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A863E9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18 de junio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CARLOS RAMÍREZ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carlosdramirez11@hotmail.com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2024190010061748 Id: 1325510 DEL 4 DE JUNIO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SOLICITUD DE INFORMACIÓN REFERENTE A LA VIGENCIA DE LA RESOLUCIÓN 2130 DE 2004.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4575ACDD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Carlos Ramírez</w:t>
      </w:r>
      <w:r w:rsidR="00A863E9">
        <w:rPr>
          <w:rFonts w:ascii="Arial" w:hAnsi="Arial" w:cs="Arial"/>
          <w:color w:val="000000"/>
          <w:sz w:val="22"/>
          <w:szCs w:val="22"/>
          <w:lang w:eastAsia="es-CO"/>
        </w:rPr>
        <w:t>;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C593144" w14:textId="77777777" w:rsidR="00A863E9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Amablemente, solicito informarme si la Resolución 2130 de 2004, "Por la cual se adicionan y modifican las partes Primera, y Séptima de los reglamentos Aeronáuticos de Colombia y se adopta una Parte Once, sobre disposiciones Ambientales", se encuentra vigente o derogada. </w:t>
      </w:r>
    </w:p>
    <w:p w14:paraId="02590F9A" w14:textId="54C3A471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lang w:val="es-ES"/>
        </w:rPr>
        <w:br/>
        <w:t>En el evento que no se encuentre vigente, agradezco informarme cómo se debe adelantar los monitoreos de ruido de los aviones.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7A7EBADC" w14:textId="42AB6CC8" w:rsidR="002A5062" w:rsidRPr="00426CEB" w:rsidRDefault="00A863E9" w:rsidP="002A5062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426CEB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RESPUESTA</w:t>
      </w:r>
      <w:r w:rsidR="00FD5B7D" w:rsidRPr="00426CEB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 xml:space="preserve"> ABOGADO</w:t>
      </w: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>Señor Carlos Ramírez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426CEB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26CEB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5404D"/>
    <w:rsid w:val="00A67B40"/>
    <w:rsid w:val="00A84336"/>
    <w:rsid w:val="00A863E9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D5B7D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645</Words>
  <Characters>3548</Characters>
  <Application>Microsoft Office Word</Application>
  <DocSecurity>0</DocSecurity>
  <Lines>29</Lines>
  <Paragraphs>8</Paragraphs>
  <ScaleCrop>false</ScaleCrop>
  <Company>HP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Teresa Santamaria Caicedo</dc:creator>
  <cp:keywords>GDIR-3.0-12-08</cp:keywords>
  <dc:description/>
  <cp:lastModifiedBy>Felipe Henao Chona</cp:lastModifiedBy>
  <cp:revision>67</cp:revision>
  <cp:lastPrinted>2011-09-26T15:32:00Z</cp:lastPrinted>
  <dcterms:created xsi:type="dcterms:W3CDTF">2023-11-16T14:23:00Z</dcterms:created>
  <dcterms:modified xsi:type="dcterms:W3CDTF">2024-06-11T19:48:00Z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