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const btnConhecer = document.getElementById("btn-conhecer");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const secaoPilares = document.getElementById("pilares");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const mensagemInterativa = document.getElementById("mensagem-interativa");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 Rolagem suave ao clicar no botão do topo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btnConhecer.addEventListener("click", () =&gt;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secaoPilares.scrollIntoView({ behavior: "smooth" });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Ativa a mensagem de conscientização ao rolar até o fim da página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window.addEventListener("scroll", () =&gt;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const posicaoConclusao = document.querySelector(".conclusao").getBoundingClientRect().top;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const tamanhoJanela = window.innerHeight;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Se a seção de conclusão estiver visível na tela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(posicaoConclusao &lt; tamanhoJanela - 100)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mensagemInterativa.classList.remove("hidden");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