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B9B2" w14:textId="29285F3E" w:rsidR="00F45DC2" w:rsidRPr="00AD6C35" w:rsidRDefault="00F45DC2" w:rsidP="00F45DC2">
      <w:pPr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Felipe, boa tarde.</w:t>
      </w:r>
    </w:p>
    <w:p w14:paraId="38CF896D" w14:textId="77777777" w:rsidR="00F45DC2" w:rsidRPr="00AD6C35" w:rsidRDefault="00F45DC2" w:rsidP="00F45DC2">
      <w:pPr>
        <w:jc w:val="both"/>
        <w:rPr>
          <w:rFonts w:ascii="Arial" w:hAnsi="Arial" w:cs="Arial"/>
          <w:sz w:val="21"/>
          <w:szCs w:val="21"/>
        </w:rPr>
      </w:pPr>
    </w:p>
    <w:p w14:paraId="5413FAFF" w14:textId="2A7E3F52" w:rsidR="00F45DC2" w:rsidRPr="00AD6C35" w:rsidRDefault="00F45DC2" w:rsidP="00F45DC2">
      <w:pPr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Vou passar aqui meus primeiros feedbacks, ok?</w:t>
      </w:r>
    </w:p>
    <w:p w14:paraId="40E1A2BF" w14:textId="77777777" w:rsidR="00F45DC2" w:rsidRPr="00AD6C35" w:rsidRDefault="00F45DC2" w:rsidP="00F45DC2">
      <w:pPr>
        <w:jc w:val="both"/>
        <w:rPr>
          <w:rFonts w:ascii="Arial" w:hAnsi="Arial" w:cs="Arial"/>
          <w:sz w:val="21"/>
          <w:szCs w:val="21"/>
        </w:rPr>
      </w:pPr>
    </w:p>
    <w:p w14:paraId="05A7E0B1" w14:textId="13C0B3EF" w:rsidR="00F45DC2" w:rsidRPr="00AD6C35" w:rsidRDefault="00F45DC2" w:rsidP="00F45DC2">
      <w:pPr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Vamos lá:</w:t>
      </w:r>
    </w:p>
    <w:p w14:paraId="4D583725" w14:textId="30DD7266" w:rsidR="002569B6" w:rsidRPr="00AD6C35" w:rsidRDefault="002569B6" w:rsidP="00F45DC2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Seria importante eu poder criar vários projetos e dentro destes projetos eu possa acessar os documentos finais. Isso pode ficar na página inicial.</w:t>
      </w:r>
    </w:p>
    <w:p w14:paraId="773E88A4" w14:textId="37F5FC2D" w:rsidR="002569B6" w:rsidRPr="00AD6C35" w:rsidRDefault="002569B6" w:rsidP="002569B6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7CE12D8C" w14:textId="39FC79EA" w:rsidR="002569B6" w:rsidRPr="00AD6C35" w:rsidRDefault="002569B6" w:rsidP="00F45DC2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Seria importante que cada um destes projetos tivesse como selecionar alguns arquivos como “capítulos anteriores” e que as IAs tenham isso como referência (de estrutura, conteúdo, estilo de linguagem, etc). Desta forma, os primeiros capítulos serão mais difíceis, mas ao passo que o projeto avança, as IAs saberão que estão fazendo o capítulo seguinte de um livro e tendem a ser mais assertivas, evitando repetição de conteúdo e fazendo referência à capítulos anteriores. Lembre-se que é uma ferramenta para escrever livros.</w:t>
      </w:r>
    </w:p>
    <w:p w14:paraId="33F134EE" w14:textId="77777777" w:rsidR="002569B6" w:rsidRPr="00AD6C35" w:rsidRDefault="002569B6" w:rsidP="002569B6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37B55F68" w14:textId="320B540A" w:rsidR="00F45DC2" w:rsidRPr="00AD6C35" w:rsidRDefault="00F45DC2" w:rsidP="00F45DC2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Na hora de fazer o upload de arquivos, é importante separar em arquivos a serem editados (capítulo da tese, por exemplo) e arquivos de referência/consulta. Estes últimos são arquivos que o sistema deve utilizar como base para remodelar pontos específicos</w:t>
      </w:r>
      <w:r w:rsidR="002569B6" w:rsidRPr="00AD6C35">
        <w:rPr>
          <w:rFonts w:ascii="Arial" w:hAnsi="Arial" w:cs="Arial"/>
          <w:sz w:val="21"/>
          <w:szCs w:val="21"/>
        </w:rPr>
        <w:t xml:space="preserve">. O primeiro passo (Ajust) deve levar em conta (i) </w:t>
      </w:r>
      <w:r w:rsidR="002569B6" w:rsidRPr="00AD6C35">
        <w:rPr>
          <w:rFonts w:ascii="Arial" w:hAnsi="Arial" w:cs="Arial"/>
          <w:sz w:val="21"/>
          <w:szCs w:val="21"/>
        </w:rPr>
        <w:t>o capítulo</w:t>
      </w:r>
      <w:r w:rsidR="002569B6" w:rsidRPr="00AD6C35">
        <w:rPr>
          <w:rFonts w:ascii="Arial" w:hAnsi="Arial" w:cs="Arial"/>
          <w:sz w:val="21"/>
          <w:szCs w:val="21"/>
        </w:rPr>
        <w:t xml:space="preserve"> a ser editado</w:t>
      </w:r>
      <w:r w:rsidR="002569B6" w:rsidRPr="00AD6C35">
        <w:rPr>
          <w:rFonts w:ascii="Arial" w:hAnsi="Arial" w:cs="Arial"/>
          <w:sz w:val="21"/>
          <w:szCs w:val="21"/>
        </w:rPr>
        <w:t xml:space="preserve">, </w:t>
      </w:r>
      <w:r w:rsidR="002569B6" w:rsidRPr="00AD6C35">
        <w:rPr>
          <w:rFonts w:ascii="Arial" w:hAnsi="Arial" w:cs="Arial"/>
          <w:sz w:val="21"/>
          <w:szCs w:val="21"/>
        </w:rPr>
        <w:t xml:space="preserve">(ii) </w:t>
      </w:r>
      <w:r w:rsidR="002569B6" w:rsidRPr="00AD6C35">
        <w:rPr>
          <w:rFonts w:ascii="Arial" w:hAnsi="Arial" w:cs="Arial"/>
          <w:sz w:val="21"/>
          <w:szCs w:val="21"/>
        </w:rPr>
        <w:t>as novas fontes de referência</w:t>
      </w:r>
      <w:r w:rsidR="002569B6" w:rsidRPr="00AD6C35">
        <w:rPr>
          <w:rFonts w:ascii="Arial" w:hAnsi="Arial" w:cs="Arial"/>
          <w:sz w:val="21"/>
          <w:szCs w:val="21"/>
        </w:rPr>
        <w:t>;</w:t>
      </w:r>
      <w:r w:rsidR="002569B6" w:rsidRPr="00AD6C35">
        <w:rPr>
          <w:rFonts w:ascii="Arial" w:hAnsi="Arial" w:cs="Arial"/>
          <w:sz w:val="21"/>
          <w:szCs w:val="21"/>
        </w:rPr>
        <w:t xml:space="preserve"> </w:t>
      </w:r>
      <w:r w:rsidR="002569B6" w:rsidRPr="00AD6C35">
        <w:rPr>
          <w:rFonts w:ascii="Arial" w:hAnsi="Arial" w:cs="Arial"/>
          <w:sz w:val="21"/>
          <w:szCs w:val="21"/>
        </w:rPr>
        <w:t xml:space="preserve">(iii) </w:t>
      </w:r>
      <w:r w:rsidR="002569B6" w:rsidRPr="00AD6C35">
        <w:rPr>
          <w:rFonts w:ascii="Arial" w:hAnsi="Arial" w:cs="Arial"/>
          <w:sz w:val="21"/>
          <w:szCs w:val="21"/>
        </w:rPr>
        <w:t>diretrizes do prompt</w:t>
      </w:r>
      <w:r w:rsidR="002569B6" w:rsidRPr="00AD6C35">
        <w:rPr>
          <w:rFonts w:ascii="Arial" w:hAnsi="Arial" w:cs="Arial"/>
          <w:sz w:val="21"/>
          <w:szCs w:val="21"/>
        </w:rPr>
        <w:t>;</w:t>
      </w:r>
    </w:p>
    <w:p w14:paraId="79F40D17" w14:textId="77777777" w:rsidR="00F45DC2" w:rsidRPr="00AD6C35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0C5BB2F2" w14:textId="3F91DC45" w:rsidR="00F45DC2" w:rsidRPr="00AD6C35" w:rsidRDefault="00F45DC2" w:rsidP="00F45DC2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Podemos deixar a revisão pelas 3 IAs como padrão, não vejo hipótese de usar apenas uma, se temos 3 à disposição;</w:t>
      </w:r>
    </w:p>
    <w:p w14:paraId="6A60B5E7" w14:textId="77777777" w:rsidR="00202304" w:rsidRPr="00AD6C35" w:rsidRDefault="00202304" w:rsidP="00202304">
      <w:pPr>
        <w:pStyle w:val="PargrafodaLista"/>
        <w:rPr>
          <w:rFonts w:ascii="Arial" w:hAnsi="Arial" w:cs="Arial"/>
          <w:sz w:val="21"/>
          <w:szCs w:val="21"/>
        </w:rPr>
      </w:pPr>
    </w:p>
    <w:p w14:paraId="535F9570" w14:textId="77777777" w:rsidR="0063587A" w:rsidRPr="00AD6C35" w:rsidRDefault="00202304" w:rsidP="00202304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O livro </w:t>
      </w:r>
      <w:r w:rsidRPr="00AD6C35">
        <w:rPr>
          <w:rFonts w:ascii="Arial" w:hAnsi="Arial" w:cs="Arial"/>
          <w:sz w:val="21"/>
          <w:szCs w:val="21"/>
        </w:rPr>
        <w:t>se desenvolve</w:t>
      </w:r>
      <w:r w:rsidRPr="00AD6C35">
        <w:rPr>
          <w:rFonts w:ascii="Arial" w:hAnsi="Arial" w:cs="Arial"/>
          <w:sz w:val="21"/>
          <w:szCs w:val="21"/>
        </w:rPr>
        <w:t xml:space="preserve"> em 3 momentos do desenvolvimento dos Paraísos fiscais: Passado, Presente e Futuro</w:t>
      </w:r>
      <w:r w:rsidR="0063587A" w:rsidRPr="00AD6C35">
        <w:rPr>
          <w:rFonts w:ascii="Arial" w:hAnsi="Arial" w:cs="Arial"/>
          <w:sz w:val="21"/>
          <w:szCs w:val="21"/>
        </w:rPr>
        <w:t>, nestes blocos a abordagem de revisão pode receber um ajuste fino (eu posso selecionar o modo quando fizer o upload de arquivos. O ajuste fino seria o seguinte:</w:t>
      </w:r>
    </w:p>
    <w:p w14:paraId="14F4DCC8" w14:textId="77777777" w:rsidR="0063587A" w:rsidRPr="00AD6C35" w:rsidRDefault="0063587A" w:rsidP="0063587A">
      <w:pPr>
        <w:pStyle w:val="PargrafodaLista"/>
        <w:rPr>
          <w:rFonts w:ascii="Arial" w:hAnsi="Arial" w:cs="Arial"/>
          <w:sz w:val="21"/>
          <w:szCs w:val="21"/>
        </w:rPr>
      </w:pPr>
    </w:p>
    <w:p w14:paraId="62F84AF6" w14:textId="39D4925E" w:rsidR="00202304" w:rsidRPr="00AD6C35" w:rsidRDefault="0063587A" w:rsidP="0063587A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- </w:t>
      </w:r>
      <w:r w:rsidRPr="00AD6C35">
        <w:rPr>
          <w:rFonts w:ascii="Arial" w:hAnsi="Arial" w:cs="Arial"/>
          <w:b/>
          <w:bCs/>
          <w:sz w:val="21"/>
          <w:szCs w:val="21"/>
        </w:rPr>
        <w:t>P</w:t>
      </w:r>
      <w:r w:rsidR="00202304" w:rsidRPr="00AD6C35">
        <w:rPr>
          <w:rFonts w:ascii="Arial" w:hAnsi="Arial" w:cs="Arial"/>
          <w:b/>
          <w:bCs/>
          <w:sz w:val="21"/>
          <w:szCs w:val="21"/>
        </w:rPr>
        <w:t>assado</w:t>
      </w:r>
      <w:r w:rsidRPr="00AD6C35">
        <w:rPr>
          <w:rFonts w:ascii="Arial" w:hAnsi="Arial" w:cs="Arial"/>
          <w:sz w:val="21"/>
          <w:szCs w:val="21"/>
        </w:rPr>
        <w:t xml:space="preserve">: Trecho baseado em retrospectiva histórica. Nele </w:t>
      </w:r>
      <w:r w:rsidR="00202304" w:rsidRPr="00AD6C35">
        <w:rPr>
          <w:rFonts w:ascii="Arial" w:hAnsi="Arial" w:cs="Arial"/>
          <w:sz w:val="21"/>
          <w:szCs w:val="21"/>
        </w:rPr>
        <w:t xml:space="preserve">trazemos fatos históricos e leis antigas que moldaram a tributação no mundo como é hoje. É basicamente um </w:t>
      </w:r>
      <w:r w:rsidRPr="00AD6C35">
        <w:rPr>
          <w:rFonts w:ascii="Arial" w:hAnsi="Arial" w:cs="Arial"/>
          <w:sz w:val="21"/>
          <w:szCs w:val="21"/>
        </w:rPr>
        <w:t>misto</w:t>
      </w:r>
      <w:r w:rsidR="00202304" w:rsidRPr="00AD6C35">
        <w:rPr>
          <w:rFonts w:ascii="Arial" w:hAnsi="Arial" w:cs="Arial"/>
          <w:sz w:val="21"/>
          <w:szCs w:val="21"/>
        </w:rPr>
        <w:t xml:space="preserve"> de história, leis e efeitos que elas produziram. </w:t>
      </w:r>
      <w:r w:rsidRPr="00AD6C35">
        <w:rPr>
          <w:rFonts w:ascii="Arial" w:hAnsi="Arial" w:cs="Arial"/>
          <w:sz w:val="21"/>
          <w:szCs w:val="21"/>
        </w:rPr>
        <w:t>A narrativa deve priorizar uma releitura de fatos históricos de amplo conhecimento através de leis e normas tributários que foram sendo criadas, buscando, em seguida, os efeitos daquelas normas. Nestes trechos, não há a necessidade de verificar se as leis estão vigentes (pois não estão), mas a IA pode trazer outras normas antigas não citadas e que sejam relevantes no contexto da narrativa;</w:t>
      </w:r>
    </w:p>
    <w:p w14:paraId="37F85E29" w14:textId="77777777" w:rsidR="0063587A" w:rsidRPr="00AD6C35" w:rsidRDefault="0063587A" w:rsidP="0063587A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35B4E041" w14:textId="78D0106F" w:rsidR="0063587A" w:rsidRPr="00AD6C35" w:rsidRDefault="0063587A" w:rsidP="0063587A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</w:t>
      </w:r>
      <w:r w:rsidRPr="00AD6C35">
        <w:rPr>
          <w:rFonts w:ascii="Arial" w:hAnsi="Arial" w:cs="Arial"/>
          <w:b/>
          <w:bCs/>
          <w:sz w:val="21"/>
          <w:szCs w:val="21"/>
        </w:rPr>
        <w:t>- Presente:</w:t>
      </w:r>
      <w:r w:rsidRPr="00AD6C35">
        <w:rPr>
          <w:rFonts w:ascii="Arial" w:hAnsi="Arial" w:cs="Arial"/>
          <w:sz w:val="21"/>
          <w:szCs w:val="21"/>
        </w:rPr>
        <w:t xml:space="preserve"> Aqui a verificação de normas vigentes é imprescindível. Este capítulo é explicativo. Ele foca em descrever os movimentos econômicos dos Centros Offshore</w:t>
      </w:r>
      <w:r w:rsidR="00CF7339" w:rsidRPr="00AD6C35">
        <w:rPr>
          <w:rFonts w:ascii="Arial" w:hAnsi="Arial" w:cs="Arial"/>
          <w:sz w:val="21"/>
          <w:szCs w:val="21"/>
        </w:rPr>
        <w:t xml:space="preserve"> (Paraísos Fiscais)</w:t>
      </w:r>
      <w:r w:rsidRPr="00AD6C35">
        <w:rPr>
          <w:rFonts w:ascii="Arial" w:hAnsi="Arial" w:cs="Arial"/>
          <w:sz w:val="21"/>
          <w:szCs w:val="21"/>
        </w:rPr>
        <w:t xml:space="preserve">, qual está crescendo em termos de investimentos e estruturas, qual está diminuindo ou em um espaço de transição à um outro modelo econômico (não Centro offshore). Este trecho relata como estão os centros offshore hoje, e quais os fatos econômicos ou leis os prejudicam ou beneficiam (por exemplo: a guerra da ucrânia dividiu um mundo globalizado. Sanções econômicas inviabilizaram as transações </w:t>
      </w:r>
      <w:r w:rsidRPr="00AD6C35">
        <w:rPr>
          <w:rFonts w:ascii="Arial" w:hAnsi="Arial" w:cs="Arial"/>
          <w:sz w:val="21"/>
          <w:szCs w:val="21"/>
        </w:rPr>
        <w:lastRenderedPageBreak/>
        <w:t>financeiras normais e acabaram beneficiando os Centros Offshore. Como isso aconteceu? Em que medida? Quais os efeitos econômicos mensuráveis?).</w:t>
      </w:r>
    </w:p>
    <w:p w14:paraId="42776097" w14:textId="77777777" w:rsidR="0063587A" w:rsidRPr="00AD6C35" w:rsidRDefault="0063587A" w:rsidP="0063587A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2D006D7E" w14:textId="2720C800" w:rsidR="0063587A" w:rsidRPr="00AD6C35" w:rsidRDefault="0063587A" w:rsidP="0063587A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- Futuro:</w:t>
      </w:r>
      <w:r w:rsidRPr="00AD6C35">
        <w:rPr>
          <w:rFonts w:ascii="Arial" w:hAnsi="Arial" w:cs="Arial"/>
          <w:sz w:val="21"/>
          <w:szCs w:val="21"/>
        </w:rPr>
        <w:t xml:space="preserve"> Neste </w:t>
      </w:r>
      <w:r w:rsidR="00CF7339" w:rsidRPr="00AD6C35">
        <w:rPr>
          <w:rFonts w:ascii="Arial" w:hAnsi="Arial" w:cs="Arial"/>
          <w:sz w:val="21"/>
          <w:szCs w:val="21"/>
        </w:rPr>
        <w:t>último</w:t>
      </w:r>
      <w:r w:rsidRPr="00AD6C35">
        <w:rPr>
          <w:rFonts w:ascii="Arial" w:hAnsi="Arial" w:cs="Arial"/>
          <w:sz w:val="21"/>
          <w:szCs w:val="21"/>
        </w:rPr>
        <w:t xml:space="preserve"> trecho o objetivo é aprofundar a análise dos efeitos econômicos e da nova realidade global para os paraísos fiscais. </w:t>
      </w:r>
      <w:r w:rsidR="00CF7339" w:rsidRPr="00AD6C35">
        <w:rPr>
          <w:rFonts w:ascii="Arial" w:hAnsi="Arial" w:cs="Arial"/>
          <w:sz w:val="21"/>
          <w:szCs w:val="21"/>
        </w:rPr>
        <w:t>O foco é como as sanções econômicas internacionais à países em guerra, o novo posicionamento dos BRICS e a evolução dos criptoativos e criptomoedas pode impactar na economia global e como devem mudar a cara dos Centros Offshore. Este trecho deve levar em conta o passado e o presente para projetar o futuro.</w:t>
      </w:r>
    </w:p>
    <w:p w14:paraId="21433B3B" w14:textId="77777777" w:rsidR="002569B6" w:rsidRPr="00AD6C35" w:rsidRDefault="002569B6" w:rsidP="002569B6">
      <w:pPr>
        <w:jc w:val="both"/>
        <w:rPr>
          <w:rFonts w:ascii="Arial" w:hAnsi="Arial" w:cs="Arial"/>
          <w:sz w:val="21"/>
          <w:szCs w:val="21"/>
        </w:rPr>
      </w:pPr>
    </w:p>
    <w:p w14:paraId="51050FE8" w14:textId="77777777" w:rsidR="00F45DC2" w:rsidRPr="00AD6C35" w:rsidRDefault="00F45DC2" w:rsidP="00F45DC2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Me parece que está faltando uma etapa, havíamos combinado que o imput inicial, ou seja, o capítulo, as novas fontes de referência e as diretrizes do prompt seguiriam a seguinte ordem: </w:t>
      </w:r>
    </w:p>
    <w:p w14:paraId="24276F56" w14:textId="77777777" w:rsidR="00F45DC2" w:rsidRPr="00AD6C35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544BCC65" w14:textId="2CDC1259" w:rsidR="00F45DC2" w:rsidRPr="00AD6C35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I. </w:t>
      </w:r>
      <w:r w:rsidRPr="00AD6C35">
        <w:rPr>
          <w:rFonts w:ascii="Arial" w:hAnsi="Arial" w:cs="Arial"/>
          <w:b/>
          <w:bCs/>
          <w:sz w:val="21"/>
          <w:szCs w:val="21"/>
        </w:rPr>
        <w:t xml:space="preserve">Ajust - </w:t>
      </w:r>
      <w:r w:rsidRPr="00AD6C35">
        <w:rPr>
          <w:rFonts w:ascii="Arial" w:hAnsi="Arial" w:cs="Arial"/>
          <w:sz w:val="21"/>
          <w:szCs w:val="21"/>
        </w:rPr>
        <w:t>Os textos serão ajustados conforme as instruções dadas pelo</w:t>
      </w:r>
      <w:r w:rsidRPr="00AD6C35">
        <w:rPr>
          <w:rFonts w:ascii="Arial" w:hAnsi="Arial" w:cs="Arial"/>
          <w:sz w:val="21"/>
          <w:szCs w:val="21"/>
        </w:rPr>
        <w:t xml:space="preserve"> </w:t>
      </w:r>
      <w:r w:rsidRPr="00AD6C35">
        <w:rPr>
          <w:rFonts w:ascii="Arial" w:hAnsi="Arial" w:cs="Arial"/>
          <w:sz w:val="21"/>
          <w:szCs w:val="21"/>
        </w:rPr>
        <w:t>usuário;</w:t>
      </w:r>
    </w:p>
    <w:p w14:paraId="7AED1F92" w14:textId="77777777" w:rsidR="00F45DC2" w:rsidRPr="00F45DC2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F45DC2">
        <w:rPr>
          <w:rFonts w:ascii="Arial" w:hAnsi="Arial" w:cs="Arial"/>
          <w:sz w:val="21"/>
          <w:szCs w:val="21"/>
        </w:rPr>
        <w:t xml:space="preserve">II. </w:t>
      </w:r>
      <w:r w:rsidRPr="00F45DC2">
        <w:rPr>
          <w:rFonts w:ascii="Arial" w:hAnsi="Arial" w:cs="Arial"/>
          <w:b/>
          <w:bCs/>
          <w:sz w:val="21"/>
          <w:szCs w:val="21"/>
        </w:rPr>
        <w:t>Update</w:t>
      </w:r>
      <w:r w:rsidRPr="00F45DC2">
        <w:rPr>
          <w:rFonts w:ascii="Arial" w:hAnsi="Arial" w:cs="Arial"/>
          <w:sz w:val="21"/>
          <w:szCs w:val="21"/>
        </w:rPr>
        <w:t xml:space="preserve"> - A vigência de normas e regulamentos será checada,</w:t>
      </w:r>
    </w:p>
    <w:p w14:paraId="75E11EEB" w14:textId="77777777" w:rsidR="00F45DC2" w:rsidRPr="00F45DC2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F45DC2">
        <w:rPr>
          <w:rFonts w:ascii="Arial" w:hAnsi="Arial" w:cs="Arial"/>
          <w:sz w:val="21"/>
          <w:szCs w:val="21"/>
        </w:rPr>
        <w:t>destacando-se em azul as normas em vigor e em vermelho as normas</w:t>
      </w:r>
    </w:p>
    <w:p w14:paraId="586C1960" w14:textId="77777777" w:rsidR="00F45DC2" w:rsidRPr="00F45DC2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F45DC2">
        <w:rPr>
          <w:rFonts w:ascii="Arial" w:hAnsi="Arial" w:cs="Arial"/>
          <w:sz w:val="21"/>
          <w:szCs w:val="21"/>
        </w:rPr>
        <w:t>que foram revogadas e/ou modificadas;</w:t>
      </w:r>
    </w:p>
    <w:p w14:paraId="46166964" w14:textId="77777777" w:rsidR="00F45DC2" w:rsidRPr="00F45DC2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F45DC2">
        <w:rPr>
          <w:rFonts w:ascii="Arial" w:hAnsi="Arial" w:cs="Arial"/>
          <w:sz w:val="21"/>
          <w:szCs w:val="21"/>
        </w:rPr>
        <w:t xml:space="preserve">III. </w:t>
      </w:r>
      <w:r w:rsidRPr="00F45DC2">
        <w:rPr>
          <w:rFonts w:ascii="Arial" w:hAnsi="Arial" w:cs="Arial"/>
          <w:b/>
          <w:bCs/>
          <w:sz w:val="21"/>
          <w:szCs w:val="21"/>
        </w:rPr>
        <w:t>Suggest</w:t>
      </w:r>
      <w:r w:rsidRPr="00F45DC2">
        <w:rPr>
          <w:rFonts w:ascii="Arial" w:hAnsi="Arial" w:cs="Arial"/>
          <w:sz w:val="21"/>
          <w:szCs w:val="21"/>
        </w:rPr>
        <w:t xml:space="preserve"> - Analisando o texto, a IA deverá sugerir adições ou</w:t>
      </w:r>
    </w:p>
    <w:p w14:paraId="64D60249" w14:textId="77777777" w:rsidR="00F45DC2" w:rsidRPr="00F45DC2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F45DC2">
        <w:rPr>
          <w:rFonts w:ascii="Arial" w:hAnsi="Arial" w:cs="Arial"/>
          <w:sz w:val="21"/>
          <w:szCs w:val="21"/>
        </w:rPr>
        <w:t>substituições ao texto original que serão indicadas em verde;</w:t>
      </w:r>
    </w:p>
    <w:p w14:paraId="6179D4BC" w14:textId="77777777" w:rsidR="00F45DC2" w:rsidRPr="00AD6C35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F45DC2">
        <w:rPr>
          <w:rFonts w:ascii="Arial" w:hAnsi="Arial" w:cs="Arial"/>
          <w:sz w:val="21"/>
          <w:szCs w:val="21"/>
        </w:rPr>
        <w:t xml:space="preserve">IV. </w:t>
      </w:r>
      <w:r w:rsidRPr="00F45DC2">
        <w:rPr>
          <w:rFonts w:ascii="Arial" w:hAnsi="Arial" w:cs="Arial"/>
          <w:b/>
          <w:bCs/>
          <w:sz w:val="21"/>
          <w:szCs w:val="21"/>
        </w:rPr>
        <w:t>Translate</w:t>
      </w:r>
      <w:r w:rsidRPr="00F45DC2">
        <w:rPr>
          <w:rFonts w:ascii="Arial" w:hAnsi="Arial" w:cs="Arial"/>
          <w:sz w:val="21"/>
          <w:szCs w:val="21"/>
        </w:rPr>
        <w:t xml:space="preserve"> - Tradução de língua estrangeira para o português brasileiro;</w:t>
      </w:r>
    </w:p>
    <w:p w14:paraId="2EFDE8F5" w14:textId="3924EE90" w:rsidR="00F45DC2" w:rsidRPr="00AD6C35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F45DC2">
        <w:rPr>
          <w:rFonts w:ascii="Arial" w:hAnsi="Arial" w:cs="Arial"/>
          <w:sz w:val="21"/>
          <w:szCs w:val="21"/>
        </w:rPr>
        <w:t xml:space="preserve">V. </w:t>
      </w:r>
      <w:r w:rsidRPr="00F45DC2">
        <w:rPr>
          <w:rFonts w:ascii="Arial" w:hAnsi="Arial" w:cs="Arial"/>
          <w:b/>
          <w:bCs/>
          <w:sz w:val="21"/>
          <w:szCs w:val="21"/>
        </w:rPr>
        <w:t>Adapt</w:t>
      </w:r>
      <w:r w:rsidRPr="00F45DC2">
        <w:rPr>
          <w:rFonts w:ascii="Arial" w:hAnsi="Arial" w:cs="Arial"/>
          <w:sz w:val="21"/>
          <w:szCs w:val="21"/>
        </w:rPr>
        <w:t xml:space="preserve"> -</w:t>
      </w:r>
      <w:r w:rsidRPr="00AD6C35">
        <w:rPr>
          <w:rFonts w:ascii="Arial" w:hAnsi="Arial" w:cs="Arial"/>
          <w:sz w:val="21"/>
          <w:szCs w:val="21"/>
        </w:rPr>
        <w:t xml:space="preserve"> </w:t>
      </w:r>
      <w:r w:rsidRPr="00AD6C35">
        <w:rPr>
          <w:rFonts w:ascii="Arial" w:hAnsi="Arial" w:cs="Arial"/>
          <w:sz w:val="21"/>
          <w:szCs w:val="21"/>
        </w:rPr>
        <w:t>Reorganização estrutural do texto a fim de torná-lo mais</w:t>
      </w:r>
      <w:r w:rsidRPr="00AD6C35">
        <w:rPr>
          <w:rFonts w:ascii="Arial" w:hAnsi="Arial" w:cs="Arial"/>
          <w:sz w:val="21"/>
          <w:szCs w:val="21"/>
        </w:rPr>
        <w:t xml:space="preserve"> </w:t>
      </w:r>
      <w:r w:rsidRPr="00AD6C35">
        <w:rPr>
          <w:rFonts w:ascii="Arial" w:hAnsi="Arial" w:cs="Arial"/>
          <w:sz w:val="21"/>
          <w:szCs w:val="21"/>
        </w:rPr>
        <w:t>palatável, acessível e confortável ao leitor;</w:t>
      </w:r>
    </w:p>
    <w:p w14:paraId="258FB551" w14:textId="77777777" w:rsidR="00F45DC2" w:rsidRPr="00AD6C35" w:rsidRDefault="00F45DC2" w:rsidP="00F45DC2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1B1ABA60" w14:textId="6C2AEA05" w:rsidR="00F45DC2" w:rsidRPr="00AD6C35" w:rsidRDefault="00F45DC2" w:rsidP="002569B6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  <w:highlight w:val="yellow"/>
        </w:rPr>
        <w:t>Esta ordem para mim é importante porque pode afetar sensivelmente o resultado.</w:t>
      </w:r>
    </w:p>
    <w:p w14:paraId="2A342042" w14:textId="77777777" w:rsidR="002569B6" w:rsidRPr="00AD6C35" w:rsidRDefault="002569B6" w:rsidP="002569B6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6B6CC2B9" w14:textId="0E3B5D1F" w:rsidR="00F45DC2" w:rsidRPr="00AD6C35" w:rsidRDefault="00F45DC2" w:rsidP="00F45DC2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Ainda em relação às etapas, seria muito legal se, na etapa IV, eu pudesse escolher a linguagem final</w:t>
      </w:r>
      <w:r w:rsidR="003317F8" w:rsidRPr="00AD6C35">
        <w:rPr>
          <w:rFonts w:ascii="Arial" w:hAnsi="Arial" w:cs="Arial"/>
          <w:sz w:val="21"/>
          <w:szCs w:val="21"/>
        </w:rPr>
        <w:t>, assim posso produzir textos em outras línguas</w:t>
      </w:r>
      <w:r w:rsidRPr="00AD6C35">
        <w:rPr>
          <w:rFonts w:ascii="Arial" w:hAnsi="Arial" w:cs="Arial"/>
          <w:sz w:val="21"/>
          <w:szCs w:val="21"/>
        </w:rPr>
        <w:t xml:space="preserve"> (lembrando que notas de rodapé sempre serão em linguagem original, mesmo as incluídas pela IA)</w:t>
      </w:r>
      <w:r w:rsidR="002569B6" w:rsidRPr="00AD6C35">
        <w:rPr>
          <w:rFonts w:ascii="Arial" w:hAnsi="Arial" w:cs="Arial"/>
          <w:sz w:val="21"/>
          <w:szCs w:val="21"/>
        </w:rPr>
        <w:t>;</w:t>
      </w:r>
    </w:p>
    <w:p w14:paraId="1F055DFA" w14:textId="0AB21060" w:rsidR="002569B6" w:rsidRPr="00AD6C35" w:rsidRDefault="002569B6" w:rsidP="002569B6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591E9C9B" w14:textId="30D6B64A" w:rsidR="003317F8" w:rsidRPr="00AD6C35" w:rsidRDefault="003317F8" w:rsidP="003317F8">
      <w:pPr>
        <w:pStyle w:val="PargrafodaLista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Seria importante parametrizar as IAs com algumas diretivas intransponíveis e seguras:</w:t>
      </w:r>
    </w:p>
    <w:p w14:paraId="23712ECB" w14:textId="77777777" w:rsidR="003317F8" w:rsidRPr="00AD6C35" w:rsidRDefault="003317F8" w:rsidP="003317F8">
      <w:pPr>
        <w:pStyle w:val="PargrafodaLista"/>
        <w:ind w:left="426"/>
        <w:jc w:val="both"/>
        <w:rPr>
          <w:rFonts w:ascii="Arial" w:hAnsi="Arial" w:cs="Arial"/>
          <w:sz w:val="21"/>
          <w:szCs w:val="21"/>
        </w:rPr>
      </w:pPr>
    </w:p>
    <w:p w14:paraId="64985FA7" w14:textId="2F8351A4" w:rsidR="003317F8" w:rsidRPr="00AD6C35" w:rsidRDefault="003317F8" w:rsidP="003317F8">
      <w:pPr>
        <w:pStyle w:val="PargrafodaLista"/>
        <w:numPr>
          <w:ilvl w:val="0"/>
          <w:numId w:val="2"/>
        </w:numPr>
        <w:ind w:left="426" w:hanging="12"/>
        <w:jc w:val="both"/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Fontes</w:t>
      </w:r>
      <w:r w:rsidRPr="00AD6C35">
        <w:rPr>
          <w:rFonts w:ascii="Arial" w:hAnsi="Arial" w:cs="Arial"/>
          <w:b/>
          <w:bCs/>
          <w:sz w:val="21"/>
          <w:szCs w:val="21"/>
        </w:rPr>
        <w:t xml:space="preserve"> </w:t>
      </w:r>
      <w:r w:rsidRPr="00AD6C35">
        <w:rPr>
          <w:rFonts w:ascii="Arial" w:hAnsi="Arial" w:cs="Arial"/>
          <w:b/>
          <w:bCs/>
          <w:sz w:val="21"/>
          <w:szCs w:val="21"/>
        </w:rPr>
        <w:t>–</w:t>
      </w:r>
      <w:r w:rsidRPr="00AD6C35">
        <w:rPr>
          <w:rFonts w:ascii="Arial" w:hAnsi="Arial" w:cs="Arial"/>
          <w:b/>
          <w:bCs/>
          <w:sz w:val="21"/>
          <w:szCs w:val="21"/>
        </w:rPr>
        <w:t xml:space="preserve"> </w:t>
      </w:r>
      <w:r w:rsidRPr="00AD6C35">
        <w:rPr>
          <w:rFonts w:ascii="Arial" w:hAnsi="Arial" w:cs="Arial"/>
          <w:sz w:val="21"/>
          <w:szCs w:val="21"/>
        </w:rPr>
        <w:t>Em hipótese alguma altere ou invente leis, dados estatísticos, fatos históricos ou citações de livros ou outras fontes</w:t>
      </w:r>
      <w:r w:rsidR="00F740F4" w:rsidRPr="00AD6C35">
        <w:rPr>
          <w:rFonts w:ascii="Arial" w:hAnsi="Arial" w:cs="Arial"/>
          <w:sz w:val="21"/>
          <w:szCs w:val="21"/>
        </w:rPr>
        <w:t xml:space="preserve">. As IAs devem dar preferência para dados econômicos e estatísticos de fontes confiáveis (lista exemplificativa abaixo); </w:t>
      </w:r>
    </w:p>
    <w:p w14:paraId="46739BBC" w14:textId="7AC9E956" w:rsidR="003317F8" w:rsidRPr="00AD6C35" w:rsidRDefault="003317F8" w:rsidP="003317F8">
      <w:pPr>
        <w:pStyle w:val="PargrafodaLista"/>
        <w:numPr>
          <w:ilvl w:val="0"/>
          <w:numId w:val="2"/>
        </w:numPr>
        <w:ind w:left="426" w:hanging="12"/>
        <w:jc w:val="both"/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 xml:space="preserve">Notas – </w:t>
      </w:r>
      <w:r w:rsidRPr="00AD6C35">
        <w:rPr>
          <w:rFonts w:ascii="Arial" w:hAnsi="Arial" w:cs="Arial"/>
          <w:sz w:val="21"/>
          <w:szCs w:val="21"/>
        </w:rPr>
        <w:t>O texto principal é um texto descritivo e autoral, aspectos importantes deste texto podem ser fundamentados/complementados por citações e notas de rodapé. É importante que se mantenha a média de citações por página do texto inicial. Isso dá credibilidade ao livro, mas não pode ser em excesso;</w:t>
      </w:r>
    </w:p>
    <w:p w14:paraId="1E76C0B0" w14:textId="28367536" w:rsidR="008A16BD" w:rsidRPr="00AD6C35" w:rsidRDefault="00F740F4" w:rsidP="00CF7339">
      <w:pPr>
        <w:pStyle w:val="PargrafodaLista"/>
        <w:numPr>
          <w:ilvl w:val="0"/>
          <w:numId w:val="2"/>
        </w:numPr>
        <w:ind w:left="426" w:hanging="12"/>
        <w:jc w:val="both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hAnsi="Arial" w:cs="Arial"/>
          <w:b/>
          <w:bCs/>
          <w:sz w:val="21"/>
          <w:szCs w:val="21"/>
        </w:rPr>
        <w:t xml:space="preserve">Contexto literário </w:t>
      </w:r>
      <w:r w:rsidRPr="00AD6C35">
        <w:rPr>
          <w:rFonts w:ascii="Arial" w:hAnsi="Arial" w:cs="Arial"/>
          <w:sz w:val="21"/>
          <w:szCs w:val="21"/>
        </w:rPr>
        <w:t xml:space="preserve">– O método de desenvolvimento do livro chama-se </w:t>
      </w:r>
      <w:r w:rsidRPr="00AD6C35">
        <w:rPr>
          <w:rFonts w:ascii="Arial" w:hAnsi="Arial" w:cs="Arial"/>
          <w:i/>
          <w:iCs/>
          <w:sz w:val="21"/>
          <w:szCs w:val="21"/>
        </w:rPr>
        <w:t>Análise Econômica do direito</w:t>
      </w:r>
      <w:r w:rsidRPr="00AD6C35">
        <w:rPr>
          <w:rFonts w:ascii="Arial" w:hAnsi="Arial" w:cs="Arial"/>
          <w:sz w:val="21"/>
          <w:szCs w:val="21"/>
        </w:rPr>
        <w:t xml:space="preserve">. Em outras palavras ele analisa os efeitos de uma lei ou norma, com base nos impactos econômicos que ela produz. </w:t>
      </w:r>
      <w:r w:rsidR="00202304" w:rsidRPr="00AD6C35">
        <w:rPr>
          <w:rFonts w:ascii="Arial" w:hAnsi="Arial" w:cs="Arial"/>
          <w:sz w:val="21"/>
          <w:szCs w:val="21"/>
        </w:rPr>
        <w:t xml:space="preserve">Para tentar te ajudar, eu gerei um arquivo com instruções para treinamento da IA para as 3 primeiras etapas. </w:t>
      </w:r>
    </w:p>
    <w:p w14:paraId="7154975A" w14:textId="1AF0AF03" w:rsidR="00F740F4" w:rsidRPr="00F740F4" w:rsidRDefault="00F740F4" w:rsidP="008A16B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color w:val="EE0000"/>
          <w:kern w:val="0"/>
          <w:sz w:val="21"/>
          <w:szCs w:val="21"/>
          <w:lang w:eastAsia="pt-BR"/>
          <w14:ligatures w14:val="none"/>
        </w:rPr>
        <w:t>Fontes Primárias para dados estatísticos e econômicos:</w:t>
      </w:r>
    </w:p>
    <w:p w14:paraId="553F41F1" w14:textId="58AF86F1" w:rsidR="00F740F4" w:rsidRPr="00F740F4" w:rsidRDefault="00F740F4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1. </w:t>
      </w: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OCDE (OECD – Organisation for Economic Co-operation and Development)</w:t>
      </w:r>
    </w:p>
    <w:p w14:paraId="76D1AA1E" w14:textId="77777777" w:rsidR="00F740F4" w:rsidRPr="00F740F4" w:rsidRDefault="00F740F4" w:rsidP="00F740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Bases de dados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OECD.Stat, Revenue Statistics, FDI statistics, BEPS reports</w:t>
      </w:r>
    </w:p>
    <w:p w14:paraId="64782C7E" w14:textId="77777777" w:rsidR="00F740F4" w:rsidRPr="00F740F4" w:rsidRDefault="00F740F4" w:rsidP="00F740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lastRenderedPageBreak/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Erosão da base tributária, transfer pricing, IED, transparência fiscal, lavagem de dinheiro</w:t>
      </w:r>
    </w:p>
    <w:p w14:paraId="714FD7AE" w14:textId="77777777" w:rsidR="00F740F4" w:rsidRPr="00F740F4" w:rsidRDefault="00F740F4" w:rsidP="00F740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https://www.oecd.org/statistics/</w:t>
      </w:r>
    </w:p>
    <w:p w14:paraId="1F121C5C" w14:textId="58CC0953" w:rsidR="00F740F4" w:rsidRPr="00AD6C35" w:rsidRDefault="00F740F4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2. </w:t>
      </w: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FMI (Fundo Monetário Internacional – IMF)</w:t>
      </w:r>
    </w:p>
    <w:p w14:paraId="14D6A95A" w14:textId="6D8E7189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Bases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Balance of Payments (BOP), International Financial Statistics (IFS), Coordinated Direct Investment Survey (CDIS), Financial Soundness Indicators (FSI)</w:t>
      </w:r>
      <w:r w:rsidR="008A16BD"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r w:rsidR="008A16BD"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Balance of Payments (BOP)</w:t>
      </w:r>
      <w:r w:rsidR="008A16BD"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r w:rsidR="008A16BD"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Coordinated Direct Investment Survey (CDIS)</w:t>
      </w:r>
      <w:r w:rsidR="008A16BD"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.</w:t>
      </w:r>
    </w:p>
    <w:p w14:paraId="0A2B9074" w14:textId="77777777" w:rsidR="00F740F4" w:rsidRPr="00F740F4" w:rsidRDefault="00F740F4" w:rsidP="00F740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Fluxos de capital, balanço de pagamentos, vulnerabilidades financeiras</w:t>
      </w:r>
    </w:p>
    <w:p w14:paraId="445172CE" w14:textId="77777777" w:rsidR="00F740F4" w:rsidRPr="00F740F4" w:rsidRDefault="00F740F4" w:rsidP="00F740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https://data.imf.org/</w:t>
      </w:r>
    </w:p>
    <w:p w14:paraId="03AE1950" w14:textId="31367FF9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3.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Banco Mundial (World Bank)</w:t>
      </w:r>
    </w:p>
    <w:p w14:paraId="490DC8AF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Bases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World Development Indicators (WDI), Global Economic Monitor, Enterprise Surveys</w:t>
      </w:r>
    </w:p>
    <w:p w14:paraId="30D8CB60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IED, comércio, ambiente de negócios, fluxos de capital</w:t>
      </w:r>
    </w:p>
    <w:p w14:paraId="07FEE7A3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https://data.worldbank.org/</w:t>
      </w:r>
    </w:p>
    <w:p w14:paraId="59090FCF" w14:textId="72948F13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4.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UNCTAD (Conferência das Nações Unidas sobre Comércio e Desenvolvimento)</w:t>
      </w:r>
    </w:p>
    <w:p w14:paraId="4BB06FDC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Publicações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World Investment Report</w:t>
      </w:r>
    </w:p>
    <w:p w14:paraId="4AC027D5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Bases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UNCTADstat (IED, fluxos de capitais, dados de empresas multinacionais)</w:t>
      </w:r>
    </w:p>
    <w:p w14:paraId="48C4F936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https://unctad.org/statistics</w:t>
      </w:r>
    </w:p>
    <w:p w14:paraId="4799567F" w14:textId="32107917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5.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Banco de Comp</w:t>
      </w: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.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 Internacionais (BIS – Bank for International Settlements)</w:t>
      </w:r>
    </w:p>
    <w:p w14:paraId="609823B8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Dados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Cross-border banking, International Debt Securities, Locational Banking Statistics</w:t>
      </w:r>
    </w:p>
    <w:p w14:paraId="479F4507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Fluxos financeiros internacionais, intermediação bancária, shadow banking</w:t>
      </w:r>
    </w:p>
    <w:p w14:paraId="4427E8B2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https://www.bis.org/statistics/</w:t>
      </w:r>
    </w:p>
    <w:p w14:paraId="4A16D59F" w14:textId="07A2F00E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6.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Financial Action Task Force (FATF / GAFI)</w:t>
      </w:r>
    </w:p>
    <w:p w14:paraId="690E103F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Normas contra lavagem de dinheiro (AML/CFT), avaliações mútuas, listas de jurisdições de alto risco</w:t>
      </w:r>
    </w:p>
    <w:p w14:paraId="5B9238C5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https://www.fatf-gafi.org/</w:t>
      </w:r>
    </w:p>
    <w:p w14:paraId="1398CF63" w14:textId="67896151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7.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Egmont Group</w:t>
      </w:r>
    </w:p>
    <w:p w14:paraId="6858B911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Cooperação entre unidades de inteligência financeira (FIUs) sobre lavagem de dinheiro e financiamento ao terrorismo</w:t>
      </w:r>
    </w:p>
    <w:p w14:paraId="2EC0B28B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lastRenderedPageBreak/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https://egmontgroup.org/</w:t>
      </w:r>
    </w:p>
    <w:p w14:paraId="318E5185" w14:textId="4B04720C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8.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UNODC (United Nations Office on Drugs and Crime)</w:t>
      </w:r>
    </w:p>
    <w:p w14:paraId="3BDA18AF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Crime financeiro, lavagem de dinheiro, corrupção</w:t>
      </w:r>
    </w:p>
    <w:p w14:paraId="38F1C259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https://www.unodc.org/</w:t>
      </w:r>
    </w:p>
    <w:p w14:paraId="2DB9A2D4" w14:textId="6A1F8A38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9.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WTO (Organização Mundial do Comércio)</w:t>
      </w:r>
    </w:p>
    <w:p w14:paraId="45A87855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Dados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Balanças comerciais, tarifas, comércio de serviços e bens</w:t>
      </w:r>
    </w:p>
    <w:p w14:paraId="6B1D1C22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https://data.wto.org/</w:t>
      </w:r>
    </w:p>
    <w:p w14:paraId="5822D768" w14:textId="705A7B12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10.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Eurostat (Comissão Europeia)</w:t>
      </w:r>
    </w:p>
    <w:p w14:paraId="4BAE848D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Fluxos financeiros, IED, balanço de pagamentos, contas nacionais da UE</w:t>
      </w:r>
    </w:p>
    <w:p w14:paraId="011FF1EA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https://ec.europa.eu/eurostat</w:t>
      </w:r>
    </w:p>
    <w:p w14:paraId="41904592" w14:textId="44C35DCC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11.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US Bureau of Economic Analysis (BEA)</w:t>
      </w:r>
    </w:p>
    <w:p w14:paraId="56C9C848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Dados sobre IED dos EUA e fluxos de entrada/saída de capital</w:t>
      </w:r>
    </w:p>
    <w:p w14:paraId="16155A16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https://www.bea.gov/</w:t>
      </w:r>
    </w:p>
    <w:p w14:paraId="4C2DAEFF" w14:textId="60073A4C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12.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HMRC / UK Office for National Statistics (ONS)</w:t>
      </w:r>
    </w:p>
    <w:p w14:paraId="0F9F3E89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Investimentos estrangeiros, evasão fiscal, balanço de pagamentos</w:t>
      </w:r>
    </w:p>
    <w:p w14:paraId="6B2ED5B3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https://www.ons.gov.uk/</w:t>
      </w:r>
    </w:p>
    <w:p w14:paraId="7EC91C40" w14:textId="3132642F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13.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Banco Central Europeu (ECB)</w:t>
      </w:r>
    </w:p>
    <w:p w14:paraId="044DB692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Dados monetários e financeiros da zona do euro</w:t>
      </w:r>
    </w:p>
    <w:p w14:paraId="3461A122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https://sdw.ecb.europa.eu/</w:t>
      </w:r>
    </w:p>
    <w:p w14:paraId="23A6FADC" w14:textId="3147872F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14. N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ational Bureau of Economic Research (NBER)</w:t>
      </w:r>
    </w:p>
    <w:p w14:paraId="57F286EA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Estudos acadêmicos sobre evasão fiscal, capital offshore, IED e BEPS</w:t>
      </w:r>
    </w:p>
    <w:p w14:paraId="0E2E934E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https://www.nber.org/</w:t>
      </w:r>
    </w:p>
    <w:p w14:paraId="2BD5D813" w14:textId="636AB244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15.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University of Oxford – Centre for Business Taxation</w:t>
      </w:r>
    </w:p>
    <w:p w14:paraId="45CF2858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Pesquisas sobre tributação internacional, BEPS, estratégias fiscais agressivas</w:t>
      </w:r>
    </w:p>
    <w:p w14:paraId="374B90D6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https://www.sbs.ox.ac.uk/research/centres-and-initiatives/oxford-university-centre-business-taxation</w:t>
      </w:r>
    </w:p>
    <w:p w14:paraId="6900258D" w14:textId="464B8B67" w:rsidR="00F740F4" w:rsidRPr="00F740F4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lastRenderedPageBreak/>
        <w:t xml:space="preserve">16. </w:t>
      </w:r>
      <w:r w:rsidR="00F740F4"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Tax Justice Network</w:t>
      </w:r>
    </w:p>
    <w:p w14:paraId="45AD7AD3" w14:textId="77777777" w:rsidR="00F740F4" w:rsidRPr="00F740F4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Foco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Fluxos ilícitos, lavagem de dinheiro, justiça fiscal, índice de paraísos fiscais</w:t>
      </w:r>
    </w:p>
    <w:p w14:paraId="2B4DBA02" w14:textId="77777777" w:rsidR="00F740F4" w:rsidRPr="00AD6C35" w:rsidRDefault="00F740F4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F740F4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F740F4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https://www.taxjustice.net/</w:t>
      </w:r>
    </w:p>
    <w:p w14:paraId="12194109" w14:textId="74D68D5E" w:rsidR="008A16BD" w:rsidRPr="00AD6C35" w:rsidRDefault="008A16BD" w:rsidP="008A16B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17. </w:t>
      </w: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UNCTADstat – United Nations Conference on Trade and Development</w:t>
      </w:r>
    </w:p>
    <w:p w14:paraId="5EFF5481" w14:textId="472248DE" w:rsidR="008A16BD" w:rsidRPr="00AD6C35" w:rsidRDefault="008A16BD" w:rsidP="008A16BD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FDI Statistics (fluxo e estoque de IED por país e setor)</w:t>
      </w:r>
    </w:p>
    <w:p w14:paraId="0459CD88" w14:textId="6F438B24" w:rsidR="008A16BD" w:rsidRPr="00AD6C35" w:rsidRDefault="008A16BD" w:rsidP="008A16BD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Trade in services (inclui serviços offshore, como licenciamento, tecnologia, finanças, etc.)</w:t>
      </w:r>
    </w:p>
    <w:p w14:paraId="042E86C5" w14:textId="5BD2F7AA" w:rsidR="008A16BD" w:rsidRPr="00AD6C35" w:rsidRDefault="008A16BD" w:rsidP="008A16BD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Merchanting and operational leasing</w:t>
      </w:r>
    </w:p>
    <w:p w14:paraId="3433AEE8" w14:textId="5E117AE9" w:rsidR="008A16BD" w:rsidRPr="00F740F4" w:rsidRDefault="008A16BD" w:rsidP="008A16B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pple Color Emoji" w:eastAsia="Times New Roman" w:hAnsi="Apple Color Emoji" w:cs="Apple Color Emoji"/>
          <w:kern w:val="0"/>
          <w:sz w:val="21"/>
          <w:szCs w:val="21"/>
          <w:lang w:eastAsia="pt-BR"/>
          <w14:ligatures w14:val="none"/>
        </w:rPr>
        <w:t>🌐</w:t>
      </w: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Acesso:</w:t>
      </w: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</w:t>
      </w: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https://unctadstat.unctad.org/</w:t>
      </w:r>
    </w:p>
    <w:p w14:paraId="625675DB" w14:textId="41DFB33F" w:rsidR="00CF7339" w:rsidRPr="00AD6C35" w:rsidRDefault="00CF7339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br w:type="page"/>
      </w:r>
    </w:p>
    <w:p w14:paraId="3F03B9FA" w14:textId="0B73F305" w:rsidR="00CF7339" w:rsidRPr="00DB64E7" w:rsidRDefault="00CF7339" w:rsidP="00CF733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EE0000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color w:val="EE0000"/>
          <w:kern w:val="0"/>
          <w:sz w:val="21"/>
          <w:szCs w:val="21"/>
          <w:lang w:eastAsia="pt-BR"/>
          <w14:ligatures w14:val="none"/>
        </w:rPr>
        <w:lastRenderedPageBreak/>
        <w:t xml:space="preserve">SUGESTÃO DE INSTRUÇÃO DE TREINAMENTO PARA MODELO LINGUÍSTICO </w:t>
      </w:r>
    </w:p>
    <w:p w14:paraId="0D028750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4BF7A785" w14:textId="77777777" w:rsidR="00CF7339" w:rsidRPr="00CF7339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Título:</w:t>
      </w: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Atualização e Análise Econômica de Textos Jurídicos com Impacto em Fluxos de Capitais Internacionais</w:t>
      </w:r>
    </w:p>
    <w:p w14:paraId="76E27EB1" w14:textId="54FBEFB7" w:rsidR="00CF7339" w:rsidRPr="00CF7339" w:rsidRDefault="00CF7339" w:rsidP="00CF7339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6A234349" w14:textId="77777777" w:rsidR="00CF7339" w:rsidRPr="00CF7339" w:rsidRDefault="00CF7339" w:rsidP="00CF7339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OBJETIVO GERAL</w:t>
      </w:r>
    </w:p>
    <w:p w14:paraId="65D93271" w14:textId="77777777" w:rsidR="00CF7339" w:rsidRPr="00CF7339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5870FA9B" w14:textId="77777777" w:rsidR="00CF7339" w:rsidRPr="00CF7339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Capacitar um modelo de linguagem (LLM) para:</w:t>
      </w:r>
    </w:p>
    <w:p w14:paraId="014AF92F" w14:textId="77777777" w:rsidR="00CF7339" w:rsidRPr="00CF7339" w:rsidRDefault="00CF7339" w:rsidP="00CF7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Atualizar e aprimorar capítulos jurídicos desatualizados, como teses, artigos ou pareceres;</w:t>
      </w:r>
    </w:p>
    <w:p w14:paraId="344630A1" w14:textId="77777777" w:rsidR="00CF7339" w:rsidRPr="00CF7339" w:rsidRDefault="00CF7339" w:rsidP="00CF7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Identificar e classificar normas jurídicas quanto à sua vigência, alteração ou revogação;</w:t>
      </w:r>
    </w:p>
    <w:p w14:paraId="03C45EF2" w14:textId="77777777" w:rsidR="00CF7339" w:rsidRPr="00CF7339" w:rsidRDefault="00CF7339" w:rsidP="00CF7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Sugerir adições normativas e doutrinárias relevantes, com base em fontes confiáveis;</w:t>
      </w:r>
    </w:p>
    <w:p w14:paraId="1F7B0959" w14:textId="77777777" w:rsidR="00CF7339" w:rsidRPr="00CF7339" w:rsidRDefault="00CF7339" w:rsidP="00CF7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Detectar e analisar impactos econômicos de normas sobre fluxos internacionais de capitais, inclusive via centros offshore;</w:t>
      </w:r>
    </w:p>
    <w:p w14:paraId="4E226998" w14:textId="77777777" w:rsidR="00CF7339" w:rsidRPr="00CF7339" w:rsidRDefault="00CF7339" w:rsidP="00CF7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Traduzir com precisão textos jurídicos e técnicos de língua estrangeira para o português brasileiro;</w:t>
      </w:r>
    </w:p>
    <w:p w14:paraId="1939CEA4" w14:textId="77777777" w:rsidR="00CF7339" w:rsidRPr="00CF7339" w:rsidRDefault="00CF7339" w:rsidP="00CF7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Reorganizar o conteúdo jurídico para torná-lo mais acessível, didático e confortável ao leitor, sem comprometer a precisão técnica.</w:t>
      </w:r>
    </w:p>
    <w:p w14:paraId="59B92059" w14:textId="7A3EC441" w:rsidR="00CF7339" w:rsidRPr="00CF7339" w:rsidRDefault="00CF7339" w:rsidP="00CF7339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2E1AEE12" w14:textId="77777777" w:rsidR="00CF7339" w:rsidRPr="00CF7339" w:rsidRDefault="00CF7339" w:rsidP="00CF7339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CF7339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FUNCIONAMENTO EM 5 ETAPAS</w:t>
      </w:r>
    </w:p>
    <w:p w14:paraId="2999EB78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ETAPA I – AJUSTE</w:t>
      </w:r>
    </w:p>
    <w:p w14:paraId="10EB26B9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Objetivo: revisar tecnicamente o capítulo fornecido, promovendo ajustes de linguagem, terminologia, estrutura argumentativa e coerência temática.</w:t>
      </w:r>
    </w:p>
    <w:p w14:paraId="28394FAA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Tarefas atribuídas ao modelo:</w:t>
      </w:r>
    </w:p>
    <w:p w14:paraId="39B1F909" w14:textId="77777777" w:rsidR="00CF7339" w:rsidRPr="00DB64E7" w:rsidRDefault="00CF7339" w:rsidP="00CF7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Compreender o tema central e o objetivo do capítulo;</w:t>
      </w:r>
    </w:p>
    <w:p w14:paraId="7BABA4A9" w14:textId="77777777" w:rsidR="00CF7339" w:rsidRPr="00DB64E7" w:rsidRDefault="00CF7339" w:rsidP="00CF7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Identificar conexões lógicas e estrutura argumentativa;</w:t>
      </w:r>
    </w:p>
    <w:p w14:paraId="02D8D1CC" w14:textId="77777777" w:rsidR="00CF7339" w:rsidRPr="00DB64E7" w:rsidRDefault="00CF7339" w:rsidP="00CF7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Reformular trechos com linguagem desatualizada, imprecisa, redundante ou incoerente;</w:t>
      </w:r>
    </w:p>
    <w:p w14:paraId="52F52FE3" w14:textId="77777777" w:rsidR="00CF7339" w:rsidRPr="00DB64E7" w:rsidRDefault="00CF7339" w:rsidP="00CF7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Atualizar termos técnicos segundo nomenclatura padronizada por órgãos como OCDE, FMI, UNCTAD, IBFD;</w:t>
      </w:r>
    </w:p>
    <w:p w14:paraId="233AFAD3" w14:textId="77777777" w:rsidR="00CF7339" w:rsidRPr="00DB64E7" w:rsidRDefault="00CF7339" w:rsidP="00CF7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Manter fidelidade conceitual ao texto original.</w:t>
      </w:r>
    </w:p>
    <w:p w14:paraId="28B53597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Exemplo de Anotação JSON:</w:t>
      </w:r>
    </w:p>
    <w:p w14:paraId="4AD59987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{</w:t>
      </w:r>
    </w:p>
    <w:p w14:paraId="7F6FA84E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"stage": "adjust",</w:t>
      </w:r>
    </w:p>
    <w:p w14:paraId="7998B77C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"action": "reformulate",</w:t>
      </w:r>
    </w:p>
    <w:p w14:paraId="72C419B0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"original": "A estrutura internacional de tributação segue o modelo da Liga das Nações...",</w:t>
      </w:r>
    </w:p>
    <w:p w14:paraId="681A68B3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lastRenderedPageBreak/>
        <w:t xml:space="preserve">  "adjusted": "O sistema tributário internacional moderno evoluiu substancialmente desde o modelo da Liga das Nações, incorporando princípios da OCDE e padrões multilaterais mais recentes..."</w:t>
      </w:r>
    </w:p>
    <w:p w14:paraId="582F8D4B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}</w:t>
      </w:r>
    </w:p>
    <w:p w14:paraId="334C5029" w14:textId="77777777" w:rsidR="00CF7339" w:rsidRPr="00DB64E7" w:rsidRDefault="00444B8D" w:rsidP="00CF7339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noProof/>
          <w:kern w:val="0"/>
          <w:sz w:val="21"/>
          <w:szCs w:val="21"/>
          <w:lang w:eastAsia="pt-BR"/>
        </w:rPr>
        <w:pict w14:anchorId="23CDB693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1AC0D8A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ETAPA II – ATUALIZAÇÃO (UPDATE)</w:t>
      </w:r>
    </w:p>
    <w:p w14:paraId="1090160B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Objetivo: identificar todas as normas jurídicas mencionadas no texto e classificá-las quanto à sua vigência, alteração ou revogação, destacando visualmente conforme o status.</w:t>
      </w:r>
    </w:p>
    <w:p w14:paraId="02AA4C3D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Classificação por cor:</w:t>
      </w:r>
    </w:p>
    <w:p w14:paraId="5A3B6207" w14:textId="77777777" w:rsidR="00CF7339" w:rsidRPr="00DB64E7" w:rsidRDefault="00CF7339" w:rsidP="00CF7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Verde: norma vigente</w:t>
      </w:r>
    </w:p>
    <w:p w14:paraId="332C8448" w14:textId="77777777" w:rsidR="00CF7339" w:rsidRPr="00DB64E7" w:rsidRDefault="00CF7339" w:rsidP="00CF7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Vermelho: norma revogada ou substancialmente alterada</w:t>
      </w:r>
    </w:p>
    <w:p w14:paraId="4DDB918D" w14:textId="77777777" w:rsidR="00CF7339" w:rsidRPr="00DB64E7" w:rsidRDefault="00CF7339" w:rsidP="00CF7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Azul: sugestão de norma ou fonte normativa recente ainda não mencionada no texto</w:t>
      </w:r>
    </w:p>
    <w:p w14:paraId="7B6BAE6D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 modelo deve:</w:t>
      </w:r>
    </w:p>
    <w:p w14:paraId="6D0F947D" w14:textId="77777777" w:rsidR="00CF7339" w:rsidRPr="00DB64E7" w:rsidRDefault="00CF7339" w:rsidP="00CF73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Identificar todas as normas mencionadas no texto;</w:t>
      </w:r>
    </w:p>
    <w:p w14:paraId="09C07A39" w14:textId="77777777" w:rsidR="00CF7339" w:rsidRPr="00DB64E7" w:rsidRDefault="00CF7339" w:rsidP="00CF73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Consultar fontes oficiais como Planalto.gov.br, LexML, Receita Federal, EUR-Lex, OECD iLibrary;</w:t>
      </w:r>
    </w:p>
    <w:p w14:paraId="381D8518" w14:textId="77777777" w:rsidR="00CF7339" w:rsidRPr="00DB64E7" w:rsidRDefault="00CF7339" w:rsidP="00CF73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Atualizar a situação jurídica da norma, marcando com o código de cor apropriado.</w:t>
      </w:r>
    </w:p>
    <w:p w14:paraId="5F87BFE2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Exemplo de Anotação JSON:</w:t>
      </w:r>
    </w:p>
    <w:p w14:paraId="75D93CF4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{</w:t>
      </w:r>
    </w:p>
    <w:p w14:paraId="2A046683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"stage": "update",</w:t>
      </w:r>
    </w:p>
    <w:p w14:paraId="05DD6B76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"norm": "LC 104/2001",</w:t>
      </w:r>
    </w:p>
    <w:p w14:paraId="1A70465E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"status": "partially revoked",</w:t>
      </w:r>
    </w:p>
    <w:p w14:paraId="604835F9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"update_reference": "LC 175/2020",</w:t>
      </w:r>
    </w:p>
    <w:p w14:paraId="4D4B89A4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"highlight_color": "red"</w:t>
      </w:r>
    </w:p>
    <w:p w14:paraId="65EC3FE7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}</w:t>
      </w:r>
    </w:p>
    <w:p w14:paraId="335C6D44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Exemplos práticos:</w:t>
      </w:r>
    </w:p>
    <w:p w14:paraId="7BD89634" w14:textId="77777777" w:rsidR="00CF7339" w:rsidRPr="00DB64E7" w:rsidRDefault="00CF7339" w:rsidP="00CF7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“A aplicação da LC 104/2001 [revogada parcialmente pela LC 175/2020] define…”</w:t>
      </w:r>
    </w:p>
    <w:p w14:paraId="3F073430" w14:textId="77777777" w:rsidR="00CF7339" w:rsidRPr="00DB64E7" w:rsidRDefault="00CF7339" w:rsidP="00CF7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“De acordo com o BEPS Action 13 [norma vigente e implementada via IN RFB 1681/2016]…”</w:t>
      </w:r>
    </w:p>
    <w:p w14:paraId="1269F37A" w14:textId="77777777" w:rsidR="00CF7339" w:rsidRPr="00DB64E7" w:rsidRDefault="00CF7339" w:rsidP="00CF7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Sugestão: Incluir referência à Lei 14.286/2021 (novo marco cambial).</w:t>
      </w:r>
    </w:p>
    <w:p w14:paraId="05AE413A" w14:textId="77777777" w:rsidR="00CF7339" w:rsidRPr="00DB64E7" w:rsidRDefault="00444B8D" w:rsidP="00CF7339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noProof/>
          <w:kern w:val="0"/>
          <w:sz w:val="21"/>
          <w:szCs w:val="21"/>
          <w:lang w:eastAsia="pt-BR"/>
        </w:rPr>
        <w:pict w14:anchorId="02552038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09090080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ETAPA III – SUGESTÕES (SUGGEST)</w:t>
      </w:r>
    </w:p>
    <w:p w14:paraId="3964EB58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Parte A – Sugestões de Adições Normativas e Doutrinárias</w:t>
      </w:r>
    </w:p>
    <w:p w14:paraId="6FA55553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Tarefas:</w:t>
      </w:r>
    </w:p>
    <w:p w14:paraId="34C7407F" w14:textId="77777777" w:rsidR="00CF7339" w:rsidRPr="00DB64E7" w:rsidRDefault="00CF7339" w:rsidP="00CF73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Sugerir a inclusão de normas recentes (nacionais ou internacionais), tratados multilaterais, regulamentos, soft law, jurisprudência ou doutrina acadêmica confiável;</w:t>
      </w:r>
    </w:p>
    <w:p w14:paraId="5B021ED4" w14:textId="77777777" w:rsidR="00CF7339" w:rsidRPr="00AD6C35" w:rsidRDefault="00CF7339" w:rsidP="00CF73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Referenciar fontes como OCDE (relatórios BEPS), ONU, GAFI, IBFD, Intertax, World Tax Journal, universidades reconhecidas (Oxford, Leiden, NYU, FGV, etc).</w:t>
      </w:r>
    </w:p>
    <w:p w14:paraId="7B658AEC" w14:textId="77777777" w:rsidR="00CF7339" w:rsidRPr="00AD6C35" w:rsidRDefault="00CF7339" w:rsidP="00CF733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018F6CC2" w14:textId="77777777" w:rsidR="00CF7339" w:rsidRPr="00DB64E7" w:rsidRDefault="00CF7339" w:rsidP="00CF733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764C0D0A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Exemplo de Anotação JSON:</w:t>
      </w:r>
    </w:p>
    <w:p w14:paraId="5E9D2C2C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{</w:t>
      </w:r>
    </w:p>
    <w:p w14:paraId="4EB47CCF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"stage": "suggest",</w:t>
      </w:r>
    </w:p>
    <w:p w14:paraId="7D24EF75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"type": "normative_addition",</w:t>
      </w:r>
    </w:p>
    <w:p w14:paraId="0D0348AE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"source": "BEPS Action 5",</w:t>
      </w:r>
    </w:p>
    <w:p w14:paraId="5207E159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"highlight_color": "blue",</w:t>
      </w:r>
    </w:p>
    <w:p w14:paraId="135CFEA2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"suggested_text": "A OCDE, por meio do relatório BEPS Action 5, recomenda maior rigor na análise de substância econômica de regimes preferenciais..."</w:t>
      </w:r>
    </w:p>
    <w:p w14:paraId="71A14485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}</w:t>
      </w:r>
    </w:p>
    <w:p w14:paraId="52CEA0F2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Parte B – Detecção de Impacto Econômico</w:t>
      </w:r>
    </w:p>
    <w:p w14:paraId="5C013CB4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Tarefas:</w:t>
      </w:r>
    </w:p>
    <w:p w14:paraId="3682A899" w14:textId="77777777" w:rsidR="00CF7339" w:rsidRPr="00DB64E7" w:rsidRDefault="00CF7339" w:rsidP="00CF73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Analisar se a norma identificada pode afetar fluxos internacionais de capitais, de forma direta ou indireta;</w:t>
      </w:r>
    </w:p>
    <w:p w14:paraId="4D8ABBF0" w14:textId="77777777" w:rsidR="00CF7339" w:rsidRPr="00DB64E7" w:rsidRDefault="00CF7339" w:rsidP="00CF73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Identificar indícios como:</w:t>
      </w:r>
    </w:p>
    <w:p w14:paraId="5E58D588" w14:textId="77777777" w:rsidR="00CF7339" w:rsidRPr="00DB64E7" w:rsidRDefault="00CF7339" w:rsidP="00CF73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Reestruturações societárias;</w:t>
      </w:r>
    </w:p>
    <w:p w14:paraId="1104991A" w14:textId="77777777" w:rsidR="00CF7339" w:rsidRPr="00DB64E7" w:rsidRDefault="00CF7339" w:rsidP="00CF73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Redirecionamento de investimento estrangeiro direto;</w:t>
      </w:r>
    </w:p>
    <w:p w14:paraId="787233FD" w14:textId="77777777" w:rsidR="00CF7339" w:rsidRPr="00DB64E7" w:rsidRDefault="00CF7339" w:rsidP="00CF73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Uso ou abandono de centros offshore;</w:t>
      </w:r>
    </w:p>
    <w:p w14:paraId="50415DEE" w14:textId="77777777" w:rsidR="00CF7339" w:rsidRPr="00DB64E7" w:rsidRDefault="00CF7339" w:rsidP="00CF73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Alterações em regimes de lucros controlados no exterior (CFC), subcapitalização, preços de transferência, retenção de lucros ou tributação de serviços transfronteiriços.</w:t>
      </w:r>
    </w:p>
    <w:p w14:paraId="76BD5863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Se o impacto for considerado relevante:</w:t>
      </w:r>
    </w:p>
    <w:p w14:paraId="58F4C181" w14:textId="77777777" w:rsidR="00CF7339" w:rsidRPr="00DB64E7" w:rsidRDefault="00CF7339" w:rsidP="00CF7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Buscar dados em fontes como: IMF CDIS, Balance of Payments (BOP), UNCTADstat, OCDE.Stat, BIS;</w:t>
      </w:r>
    </w:p>
    <w:p w14:paraId="40B04F26" w14:textId="77777777" w:rsidR="00CF7339" w:rsidRPr="00DB64E7" w:rsidRDefault="00CF7339" w:rsidP="00CF7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Validar a informação em pelo menos duas fontes confiáveis;</w:t>
      </w:r>
    </w:p>
    <w:p w14:paraId="46D9441D" w14:textId="77777777" w:rsidR="00CF7339" w:rsidRPr="00DB64E7" w:rsidRDefault="00CF7339" w:rsidP="00CF7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Apresentar os efeitos observados por meio de tabelas, gráficos ou mapas relacionando o país de origem, o centro offshore e o destino final do capital (modelo X → Y → Z).</w:t>
      </w:r>
    </w:p>
    <w:p w14:paraId="1816E82D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Se não houver dados confiáveis:</w:t>
      </w:r>
    </w:p>
    <w:p w14:paraId="41D5BF71" w14:textId="77777777" w:rsidR="00CF7339" w:rsidRPr="00DB64E7" w:rsidRDefault="00CF7339" w:rsidP="00CF73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O modelo deve limitar-se à descrição jurídica e análise doutrinária fundamentada.</w:t>
      </w:r>
    </w:p>
    <w:p w14:paraId="401E3BA0" w14:textId="77777777" w:rsidR="00CF7339" w:rsidRPr="00DB64E7" w:rsidRDefault="00CF7339" w:rsidP="00CF73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Exemplo de Anotação JSON:</w:t>
      </w:r>
    </w:p>
    <w:p w14:paraId="62E24057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{</w:t>
      </w:r>
    </w:p>
    <w:p w14:paraId="1CCB33EE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"stage": "suggest",</w:t>
      </w:r>
    </w:p>
    <w:p w14:paraId="3A9401A3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"type": "impact_analysis",</w:t>
      </w:r>
    </w:p>
    <w:p w14:paraId="5B0F8B54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"norm": "LC 175/2020",</w:t>
      </w:r>
    </w:p>
    <w:p w14:paraId="7E60E96F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"economic_impact_detected": true,</w:t>
      </w:r>
    </w:p>
    <w:p w14:paraId="66E831F2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"evidence_sources": ["IMF CDIS", "UNCTADstat"],</w:t>
      </w:r>
    </w:p>
    <w:p w14:paraId="74D0FD08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"observed_effect": "Reversão de fluxos de IED do Brasil para BVI (-27%), com redistribuição para Holanda (+19%).",</w:t>
      </w:r>
    </w:p>
    <w:p w14:paraId="1088203C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"graph_type": "Sankey",</w:t>
      </w:r>
    </w:p>
    <w:p w14:paraId="514948BB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"comment": "A modificação no regime CFC brasileiro alterou o incentivo ao uso de holdings em centros offshore com pouca substância econômica."</w:t>
      </w:r>
    </w:p>
    <w:p w14:paraId="03780AD9" w14:textId="77777777" w:rsidR="00CF7339" w:rsidRPr="00DB64E7" w:rsidRDefault="00CF7339" w:rsidP="00CF7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B64E7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lastRenderedPageBreak/>
        <w:t>}</w:t>
      </w:r>
    </w:p>
    <w:p w14:paraId="2F44E34D" w14:textId="3BC10892" w:rsidR="00CF7339" w:rsidRPr="00DB64E7" w:rsidRDefault="00CF7339" w:rsidP="00CF7339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00918BF3" w14:textId="77777777" w:rsidR="00AD6C35" w:rsidRPr="00AD6C35" w:rsidRDefault="00444B8D" w:rsidP="00AD6C35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noProof/>
          <w:kern w:val="0"/>
          <w:sz w:val="21"/>
          <w:szCs w:val="21"/>
          <w:lang w:eastAsia="pt-BR"/>
        </w:rPr>
        <w:pict w14:anchorId="69A6DD67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62177F91" w14:textId="7772A62C" w:rsidR="00AD6C35" w:rsidRPr="00AD6C35" w:rsidRDefault="00AD6C35" w:rsidP="00AD6C3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ETAPA IV – TRANSLATE</w:t>
      </w:r>
    </w:p>
    <w:p w14:paraId="3B789F9A" w14:textId="44275A95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Objetivo:</w:t>
      </w: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Realizar a tradução de trechos ou capítulos escritos em língua estrangeira para o </w:t>
      </w:r>
      <w:r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idioma selecionado</w:t>
      </w: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mantendo a terminologia técnica jurídica e econômica precisa.</w:t>
      </w:r>
    </w:p>
    <w:p w14:paraId="1D8FAEB0" w14:textId="77777777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Requisitos para o modelo:</w:t>
      </w:r>
    </w:p>
    <w:p w14:paraId="2C2D6450" w14:textId="77777777" w:rsidR="00AD6C35" w:rsidRPr="00AD6C35" w:rsidRDefault="00AD6C35" w:rsidP="00AD6C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Identificar com clareza o idioma de origem;</w:t>
      </w:r>
    </w:p>
    <w:p w14:paraId="646E2AC0" w14:textId="77777777" w:rsidR="00AD6C35" w:rsidRPr="00AD6C35" w:rsidRDefault="00AD6C35" w:rsidP="00AD6C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Preservar conceitos jurídicos e termos técnicos conforme padrões brasileiros;</w:t>
      </w:r>
    </w:p>
    <w:p w14:paraId="716AF1D9" w14:textId="77777777" w:rsidR="00AD6C35" w:rsidRDefault="00AD6C35" w:rsidP="00AD6C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Evitar traduções literais inapropriadas (ex.: “legal entity” → “pessoa jurídica” e não “entidade legal”);</w:t>
      </w:r>
    </w:p>
    <w:p w14:paraId="655B2623" w14:textId="76E26623" w:rsidR="00AD6C35" w:rsidRPr="00AD6C35" w:rsidRDefault="00AD6C35" w:rsidP="00AD6C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Evitar a tradução de termos técnicos amplamente utilizados (ex.: Centros Offshore)</w:t>
      </w:r>
    </w:p>
    <w:p w14:paraId="2ECCF377" w14:textId="77777777" w:rsidR="00AD6C35" w:rsidRPr="00AD6C35" w:rsidRDefault="00AD6C35" w:rsidP="00AD6C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Considerar a equivalência jurídica entre sistemas legais distintos;</w:t>
      </w:r>
    </w:p>
    <w:p w14:paraId="07A4E9C9" w14:textId="77777777" w:rsidR="00AD6C35" w:rsidRPr="00AD6C35" w:rsidRDefault="00AD6C35" w:rsidP="00AD6C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Aplicar terminologia nacional padronizada, conforme legislação e doutrina.</w:t>
      </w:r>
    </w:p>
    <w:p w14:paraId="5CA9776B" w14:textId="77777777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6C5734EF" w14:textId="77777777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Exemplo de anotação:</w:t>
      </w:r>
    </w:p>
    <w:p w14:paraId="6896B8B2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{</w:t>
      </w:r>
    </w:p>
    <w:p w14:paraId="793878E0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"stage": "translate",</w:t>
      </w:r>
    </w:p>
    <w:p w14:paraId="06821F04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"source_language": "English",</w:t>
      </w:r>
    </w:p>
    <w:p w14:paraId="48EC96AC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"original_text": "Controlled Foreign Corporation (CFC) rules are used to prevent profit shifting to low-tax jurisdictions.",</w:t>
      </w:r>
    </w:p>
    <w:p w14:paraId="375D237F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"translated_text": "As regras sobre Empresas Controladas no Exterior (CFC) visam impedir o desvio de lucros para jurisdições de baixa tributação."</w:t>
      </w:r>
    </w:p>
    <w:p w14:paraId="0B277EE7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}</w:t>
      </w:r>
    </w:p>
    <w:p w14:paraId="053C2D80" w14:textId="77777777" w:rsidR="00AD6C35" w:rsidRPr="00AD6C35" w:rsidRDefault="00444B8D" w:rsidP="00AD6C35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noProof/>
          <w:kern w:val="0"/>
          <w:sz w:val="21"/>
          <w:szCs w:val="21"/>
          <w:lang w:eastAsia="pt-BR"/>
        </w:rPr>
        <w:pict w14:anchorId="0E3D11A1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4FC781EB" w14:textId="667535D6" w:rsidR="00AD6C35" w:rsidRPr="00AD6C35" w:rsidRDefault="00AD6C35" w:rsidP="00AD6C3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ETAPA V – ADAPT</w:t>
      </w:r>
    </w:p>
    <w:p w14:paraId="4E453902" w14:textId="399F4CF3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Objetivo:</w:t>
      </w: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Reestruturar e reorganizar o texto jurídico para torná-lo mais acessível, claro e confortável ao leitor, sem comprometer sua precisão técnica ou acadêmica.</w:t>
      </w:r>
    </w:p>
    <w:p w14:paraId="50A8E2E8" w14:textId="77777777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Diretrizes para adaptação:</w:t>
      </w:r>
    </w:p>
    <w:p w14:paraId="7A15CEAC" w14:textId="77777777" w:rsidR="00AD6C35" w:rsidRPr="00AD6C35" w:rsidRDefault="00AD6C35" w:rsidP="00AD6C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Preservar o conteúdo, mas reordenar ideias para melhor fluidez;</w:t>
      </w:r>
    </w:p>
    <w:p w14:paraId="31A68802" w14:textId="77777777" w:rsidR="00AD6C35" w:rsidRPr="00AD6C35" w:rsidRDefault="00AD6C35" w:rsidP="00AD6C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Agrupar temas similares ou distribuir seções extensas;</w:t>
      </w:r>
    </w:p>
    <w:p w14:paraId="5CBC8160" w14:textId="77777777" w:rsidR="00AD6C35" w:rsidRPr="00AD6C35" w:rsidRDefault="00AD6C35" w:rsidP="00AD6C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Reduzir frases excessivamente longas ou densas;</w:t>
      </w:r>
    </w:p>
    <w:p w14:paraId="46BC391C" w14:textId="77777777" w:rsidR="00AD6C35" w:rsidRPr="00AD6C35" w:rsidRDefault="00AD6C35" w:rsidP="00AD6C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Incluir subtítulos, sumários e transições para orientação do leitor;</w:t>
      </w:r>
    </w:p>
    <w:p w14:paraId="7E4928BE" w14:textId="706D4667" w:rsidR="00AD6C35" w:rsidRPr="00AD6C35" w:rsidRDefault="00AD6C35" w:rsidP="00AD6C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Priorizar clareza, legibilidade e coesão argumentativa.</w:t>
      </w:r>
    </w:p>
    <w:p w14:paraId="57ACF922" w14:textId="77777777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Exemplo de anotação:</w:t>
      </w:r>
    </w:p>
    <w:p w14:paraId="21DE6DC9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{</w:t>
      </w:r>
    </w:p>
    <w:p w14:paraId="6D268917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"stage": "adapt",</w:t>
      </w:r>
    </w:p>
    <w:p w14:paraId="7A6625B9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"action": "restructure",</w:t>
      </w:r>
    </w:p>
    <w:p w14:paraId="3BC2197A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 "before": "O capítulo aborda, inicialmente, as convenções fiscais internacionais, passando em seguida à jurisprudência europeia, finalizando com a experiência brasileira.",</w:t>
      </w:r>
    </w:p>
    <w:p w14:paraId="20582D1F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lastRenderedPageBreak/>
        <w:t xml:space="preserve">  "after": "A estrutura proposta foi reorganizada em três seções: I – Convenções fiscais internacionais; II – Jurisprudência europeia; III – Experiência brasileira. Essa ordem favorece a compreensão gradual do tema."</w:t>
      </w:r>
    </w:p>
    <w:p w14:paraId="71C7C2E5" w14:textId="77777777" w:rsidR="00AD6C35" w:rsidRPr="00AD6C35" w:rsidRDefault="00AD6C35" w:rsidP="00AD6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}</w:t>
      </w:r>
    </w:p>
    <w:p w14:paraId="178CB3B8" w14:textId="77777777" w:rsidR="00AD6C35" w:rsidRPr="00AD6C35" w:rsidRDefault="00444B8D" w:rsidP="00AD6C35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noProof/>
          <w:kern w:val="0"/>
          <w:sz w:val="21"/>
          <w:szCs w:val="21"/>
          <w:lang w:eastAsia="pt-BR"/>
        </w:rPr>
        <w:pict w14:anchorId="65D5271C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FFCFA98" w14:textId="28873DA2" w:rsidR="00AD6C35" w:rsidRPr="00AD6C35" w:rsidRDefault="00AD6C35" w:rsidP="00AD6C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 xml:space="preserve">SAÍDA FINAL </w:t>
      </w:r>
      <w:r>
        <w:rPr>
          <w:rFonts w:ascii="Arial" w:eastAsia="Times New Roman" w:hAnsi="Arial" w:cs="Arial"/>
          <w:b/>
          <w:bCs/>
          <w:kern w:val="0"/>
          <w:sz w:val="21"/>
          <w:szCs w:val="21"/>
          <w:lang w:eastAsia="pt-BR"/>
          <w14:ligatures w14:val="none"/>
        </w:rPr>
        <w:t>INDIVIDUALIZADA</w:t>
      </w:r>
    </w:p>
    <w:p w14:paraId="07268665" w14:textId="77777777" w:rsidR="00AD6C35" w:rsidRPr="00AD6C35" w:rsidRDefault="00AD6C35" w:rsidP="00AD6C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Ao final do processo, o modelo deverá produzir um documento consolidado com:</w:t>
      </w:r>
    </w:p>
    <w:p w14:paraId="6BFE76C1" w14:textId="77777777" w:rsidR="00AD6C35" w:rsidRPr="00AD6C35" w:rsidRDefault="00AD6C35" w:rsidP="00AD6C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Texto ajustado conforme diretrizes editoriais e técnicas (Etapa I);</w:t>
      </w:r>
    </w:p>
    <w:p w14:paraId="1C1EAE72" w14:textId="77777777" w:rsidR="00AD6C35" w:rsidRPr="00AD6C35" w:rsidRDefault="00AD6C35" w:rsidP="00AD6C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Classificação e codificação das normas (Etapa II);</w:t>
      </w:r>
    </w:p>
    <w:p w14:paraId="60170748" w14:textId="77777777" w:rsidR="00AD6C35" w:rsidRPr="00AD6C35" w:rsidRDefault="00AD6C35" w:rsidP="00AD6C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Inserções sugeridas e análises econômicas, com base em fontes confiáveis (Etapa III);</w:t>
      </w:r>
    </w:p>
    <w:p w14:paraId="6E7F3403" w14:textId="77777777" w:rsidR="00AD6C35" w:rsidRPr="00AD6C35" w:rsidRDefault="00AD6C35" w:rsidP="00AD6C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Traduções jurídicas precisas para o português (Etapa IV);</w:t>
      </w:r>
    </w:p>
    <w:p w14:paraId="20FB55A5" w14:textId="77777777" w:rsidR="00AD6C35" w:rsidRPr="00AD6C35" w:rsidRDefault="00AD6C35" w:rsidP="00AD6C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D6C35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Texto reorganizado em estrutura pedagógica clara e acessível (Etapa V).</w:t>
      </w:r>
    </w:p>
    <w:p w14:paraId="17FDB829" w14:textId="6A9D1866" w:rsidR="0032228A" w:rsidRDefault="0032228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1929D626" w14:textId="77777777" w:rsidR="0032228A" w:rsidRPr="00AD6C35" w:rsidRDefault="0032228A" w:rsidP="0032228A">
      <w:pPr>
        <w:jc w:val="center"/>
        <w:rPr>
          <w:rFonts w:ascii="Arial" w:hAnsi="Arial" w:cs="Arial"/>
          <w:b/>
          <w:bCs/>
          <w:color w:val="EE0000"/>
          <w:sz w:val="21"/>
          <w:szCs w:val="21"/>
        </w:rPr>
      </w:pPr>
      <w:r w:rsidRPr="00AD6C35">
        <w:rPr>
          <w:rFonts w:ascii="Arial" w:hAnsi="Arial" w:cs="Arial"/>
          <w:b/>
          <w:bCs/>
          <w:color w:val="EE0000"/>
          <w:sz w:val="21"/>
          <w:szCs w:val="21"/>
        </w:rPr>
        <w:lastRenderedPageBreak/>
        <w:t>ETAPAS DE APROVAÇÃO E CONSOLIDAÇÃO FINAL E REVISÃO ESTRUTURAL</w:t>
      </w:r>
    </w:p>
    <w:p w14:paraId="27BDEC94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</w:p>
    <w:p w14:paraId="7B8EAA13" w14:textId="77777777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ETAPA VI – CONSOLIDAÇÃO COMPARADA MULTI-IA (SYNTHESIZE)</w:t>
      </w:r>
    </w:p>
    <w:p w14:paraId="2B1F890C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</w:p>
    <w:p w14:paraId="5F61DA42" w14:textId="38A69540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Objetivo</w:t>
      </w:r>
      <w:r w:rsidR="0032228A">
        <w:rPr>
          <w:rFonts w:ascii="Arial" w:hAnsi="Arial" w:cs="Arial"/>
          <w:b/>
          <w:bCs/>
          <w:sz w:val="21"/>
          <w:szCs w:val="21"/>
        </w:rPr>
        <w:t xml:space="preserve">: </w:t>
      </w:r>
      <w:r w:rsidRPr="00AD6C35">
        <w:rPr>
          <w:rFonts w:ascii="Arial" w:hAnsi="Arial" w:cs="Arial"/>
          <w:sz w:val="21"/>
          <w:szCs w:val="21"/>
        </w:rPr>
        <w:t xml:space="preserve">Reunir os </w:t>
      </w:r>
      <w:r w:rsidR="0032228A">
        <w:rPr>
          <w:rFonts w:ascii="Arial" w:hAnsi="Arial" w:cs="Arial"/>
          <w:sz w:val="21"/>
          <w:szCs w:val="21"/>
        </w:rPr>
        <w:t xml:space="preserve">textos </w:t>
      </w:r>
      <w:r w:rsidRPr="00AD6C35">
        <w:rPr>
          <w:rFonts w:ascii="Arial" w:hAnsi="Arial" w:cs="Arial"/>
          <w:sz w:val="21"/>
          <w:szCs w:val="21"/>
        </w:rPr>
        <w:t>executad</w:t>
      </w:r>
      <w:r w:rsidR="0032228A">
        <w:rPr>
          <w:rFonts w:ascii="Arial" w:hAnsi="Arial" w:cs="Arial"/>
          <w:sz w:val="21"/>
          <w:szCs w:val="21"/>
        </w:rPr>
        <w:t>o</w:t>
      </w:r>
      <w:r w:rsidRPr="00AD6C35">
        <w:rPr>
          <w:rFonts w:ascii="Arial" w:hAnsi="Arial" w:cs="Arial"/>
          <w:sz w:val="21"/>
          <w:szCs w:val="21"/>
        </w:rPr>
        <w:t>s p</w:t>
      </w:r>
      <w:r w:rsidR="0032228A">
        <w:rPr>
          <w:rFonts w:ascii="Arial" w:hAnsi="Arial" w:cs="Arial"/>
          <w:sz w:val="21"/>
          <w:szCs w:val="21"/>
        </w:rPr>
        <w:t>elas</w:t>
      </w:r>
      <w:r w:rsidRPr="00AD6C35">
        <w:rPr>
          <w:rFonts w:ascii="Arial" w:hAnsi="Arial" w:cs="Arial"/>
          <w:sz w:val="21"/>
          <w:szCs w:val="21"/>
        </w:rPr>
        <w:t xml:space="preserve"> </w:t>
      </w:r>
      <w:r w:rsidRPr="00AD6C35">
        <w:rPr>
          <w:rFonts w:ascii="Arial" w:hAnsi="Arial" w:cs="Arial"/>
          <w:b/>
          <w:bCs/>
          <w:sz w:val="21"/>
          <w:szCs w:val="21"/>
        </w:rPr>
        <w:t>três diferentes IAs</w:t>
      </w:r>
      <w:r w:rsidRPr="00AD6C35">
        <w:rPr>
          <w:rFonts w:ascii="Arial" w:hAnsi="Arial" w:cs="Arial"/>
          <w:sz w:val="21"/>
          <w:szCs w:val="21"/>
        </w:rPr>
        <w:t xml:space="preserve">, e sintetizar em </w:t>
      </w:r>
      <w:r w:rsidRPr="00AD6C35">
        <w:rPr>
          <w:rFonts w:ascii="Arial" w:hAnsi="Arial" w:cs="Arial"/>
          <w:b/>
          <w:bCs/>
          <w:sz w:val="21"/>
          <w:szCs w:val="21"/>
        </w:rPr>
        <w:t>três demonstrativos comparativos</w:t>
      </w:r>
      <w:r w:rsidRPr="00AD6C35">
        <w:rPr>
          <w:rFonts w:ascii="Arial" w:hAnsi="Arial" w:cs="Arial"/>
          <w:sz w:val="21"/>
          <w:szCs w:val="21"/>
        </w:rPr>
        <w:t>, apresentando de forma clara e organizada:</w:t>
      </w:r>
    </w:p>
    <w:p w14:paraId="47FF0CE3" w14:textId="647D6021" w:rsidR="00AD6C35" w:rsidRPr="00AD6C35" w:rsidRDefault="0032228A" w:rsidP="00AD6C35">
      <w:pPr>
        <w:numPr>
          <w:ilvl w:val="0"/>
          <w:numId w:val="29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ADIÇÕES</w:t>
      </w:r>
      <w:r w:rsidR="00AD6C35" w:rsidRPr="00AD6C35">
        <w:rPr>
          <w:rFonts w:ascii="Arial" w:hAnsi="Arial" w:cs="Arial"/>
          <w:sz w:val="21"/>
          <w:szCs w:val="21"/>
        </w:rPr>
        <w:t xml:space="preserve"> propostas por ao menos uma das IAs</w:t>
      </w:r>
    </w:p>
    <w:p w14:paraId="1E9E446C" w14:textId="2F378619" w:rsidR="00AD6C35" w:rsidRPr="00AD6C35" w:rsidRDefault="0032228A" w:rsidP="00AD6C35">
      <w:pPr>
        <w:numPr>
          <w:ilvl w:val="0"/>
          <w:numId w:val="29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EXCLUSÕES</w:t>
      </w:r>
      <w:r w:rsidR="00AD6C35" w:rsidRPr="00AD6C35">
        <w:rPr>
          <w:rFonts w:ascii="Arial" w:hAnsi="Arial" w:cs="Arial"/>
          <w:sz w:val="21"/>
          <w:szCs w:val="21"/>
        </w:rPr>
        <w:t xml:space="preserve"> sugeridas por ao menos uma das IAs</w:t>
      </w:r>
    </w:p>
    <w:p w14:paraId="38B3A28D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</w:p>
    <w:p w14:paraId="5E6FC15B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Esses demonstrativos são instrumentos de apoio à decisão editorial e permitirão ao usuário </w:t>
      </w:r>
      <w:r w:rsidRPr="00AD6C35">
        <w:rPr>
          <w:rFonts w:ascii="Arial" w:hAnsi="Arial" w:cs="Arial"/>
          <w:b/>
          <w:bCs/>
          <w:sz w:val="21"/>
          <w:szCs w:val="21"/>
        </w:rPr>
        <w:t>avaliar divergências e convergências</w:t>
      </w:r>
      <w:r w:rsidRPr="00AD6C35">
        <w:rPr>
          <w:rFonts w:ascii="Arial" w:hAnsi="Arial" w:cs="Arial"/>
          <w:sz w:val="21"/>
          <w:szCs w:val="21"/>
        </w:rPr>
        <w:t xml:space="preserve"> nas saídas geradas.</w:t>
      </w:r>
    </w:p>
    <w:p w14:paraId="00599A80" w14:textId="77777777" w:rsidR="00AD6C35" w:rsidRPr="00AD6C35" w:rsidRDefault="00444B8D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noProof/>
          <w:sz w:val="21"/>
          <w:szCs w:val="21"/>
        </w:rPr>
        <w:pict w14:anchorId="5DAC058F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888DD32" w14:textId="77777777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Funcionamento Detalhado</w:t>
      </w:r>
    </w:p>
    <w:p w14:paraId="059A7F97" w14:textId="77777777" w:rsidR="00AD6C35" w:rsidRPr="00AD6C35" w:rsidRDefault="00AD6C35" w:rsidP="00AD6C35">
      <w:pPr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Entrada:</w:t>
      </w:r>
    </w:p>
    <w:p w14:paraId="131D7D18" w14:textId="69A9DA82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Três </w:t>
      </w:r>
      <w:r w:rsidR="0032228A">
        <w:rPr>
          <w:rFonts w:ascii="Arial" w:hAnsi="Arial" w:cs="Arial"/>
          <w:sz w:val="21"/>
          <w:szCs w:val="21"/>
        </w:rPr>
        <w:t>textos</w:t>
      </w:r>
      <w:r w:rsidRPr="00AD6C35">
        <w:rPr>
          <w:rFonts w:ascii="Arial" w:hAnsi="Arial" w:cs="Arial"/>
          <w:sz w:val="21"/>
          <w:szCs w:val="21"/>
        </w:rPr>
        <w:t xml:space="preserve"> completos de saída produzidos por IAs distintas, cada um contendo o texto analisado após execução das Etapas I a V.</w:t>
      </w:r>
    </w:p>
    <w:p w14:paraId="6D54C39B" w14:textId="77777777" w:rsidR="00AD6C35" w:rsidRPr="00AD6C35" w:rsidRDefault="00AD6C35" w:rsidP="00AD6C35">
      <w:pPr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Extração automática de diferenças:</w:t>
      </w:r>
    </w:p>
    <w:p w14:paraId="67E10BF7" w14:textId="66E71DFB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O sistema irá </w:t>
      </w:r>
      <w:r w:rsidR="0032228A">
        <w:rPr>
          <w:rFonts w:ascii="Arial" w:hAnsi="Arial" w:cs="Arial"/>
          <w:sz w:val="21"/>
          <w:szCs w:val="21"/>
        </w:rPr>
        <w:t xml:space="preserve">analisar os textos individualmente e </w:t>
      </w:r>
      <w:r w:rsidRPr="00AD6C35">
        <w:rPr>
          <w:rFonts w:ascii="Arial" w:hAnsi="Arial" w:cs="Arial"/>
          <w:sz w:val="21"/>
          <w:szCs w:val="21"/>
        </w:rPr>
        <w:t xml:space="preserve">comparar </w:t>
      </w:r>
      <w:r w:rsidR="0032228A">
        <w:rPr>
          <w:rFonts w:ascii="Arial" w:hAnsi="Arial" w:cs="Arial"/>
          <w:sz w:val="21"/>
          <w:szCs w:val="21"/>
        </w:rPr>
        <w:t>cada um deles com a versão origina</w:t>
      </w:r>
      <w:r w:rsidR="00882789">
        <w:rPr>
          <w:rFonts w:ascii="Arial" w:hAnsi="Arial" w:cs="Arial"/>
          <w:sz w:val="21"/>
          <w:szCs w:val="21"/>
        </w:rPr>
        <w:t>l</w:t>
      </w:r>
      <w:r w:rsidRPr="00AD6C35">
        <w:rPr>
          <w:rFonts w:ascii="Arial" w:hAnsi="Arial" w:cs="Arial"/>
          <w:sz w:val="21"/>
          <w:szCs w:val="21"/>
        </w:rPr>
        <w:t>;</w:t>
      </w:r>
    </w:p>
    <w:p w14:paraId="3F94E9E8" w14:textId="6435DCEC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As divergências (adições e exclusões) serão extraídas </w:t>
      </w:r>
      <w:r w:rsidR="00882789">
        <w:rPr>
          <w:rFonts w:ascii="Arial" w:hAnsi="Arial" w:cs="Arial"/>
          <w:sz w:val="21"/>
          <w:szCs w:val="21"/>
        </w:rPr>
        <w:t>e sumarizadas em 3 demonstrativos, um para cada texto gerado</w:t>
      </w:r>
      <w:r w:rsidRPr="00AD6C35">
        <w:rPr>
          <w:rFonts w:ascii="Arial" w:hAnsi="Arial" w:cs="Arial"/>
          <w:sz w:val="21"/>
          <w:szCs w:val="21"/>
        </w:rPr>
        <w:t>;</w:t>
      </w:r>
    </w:p>
    <w:p w14:paraId="4EDE47B1" w14:textId="77777777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Cada alteração será transformada em um item individual nos demonstrativos.</w:t>
      </w:r>
    </w:p>
    <w:p w14:paraId="4071260C" w14:textId="77777777" w:rsidR="00AD6C35" w:rsidRPr="00AD6C35" w:rsidRDefault="00AD6C35" w:rsidP="00AD6C35">
      <w:pPr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Geração de três demonstrativos independentes:</w:t>
      </w:r>
    </w:p>
    <w:p w14:paraId="4FCD5E8B" w14:textId="77777777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Demonstrativo de Adições Propostas:</w:t>
      </w:r>
    </w:p>
    <w:p w14:paraId="14B0DF94" w14:textId="62BF073F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Lista de todo conteúdo incluído por pelo menos uma IA e ausente nas </w:t>
      </w:r>
      <w:r w:rsidR="00882789">
        <w:rPr>
          <w:rFonts w:ascii="Arial" w:hAnsi="Arial" w:cs="Arial"/>
          <w:sz w:val="21"/>
          <w:szCs w:val="21"/>
        </w:rPr>
        <w:t>original</w:t>
      </w:r>
      <w:r w:rsidRPr="00AD6C35">
        <w:rPr>
          <w:rFonts w:ascii="Arial" w:hAnsi="Arial" w:cs="Arial"/>
          <w:sz w:val="21"/>
          <w:szCs w:val="21"/>
        </w:rPr>
        <w:t>;</w:t>
      </w:r>
    </w:p>
    <w:p w14:paraId="607DE583" w14:textId="77777777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Demonstrativo de Exclusões Propostas:</w:t>
      </w:r>
    </w:p>
    <w:p w14:paraId="58DACDFF" w14:textId="0BEDFF47" w:rsid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Lista de conteúdos suprimidos ou substituídos por </w:t>
      </w:r>
      <w:r w:rsidR="00882789">
        <w:rPr>
          <w:rFonts w:ascii="Arial" w:hAnsi="Arial" w:cs="Arial"/>
          <w:sz w:val="21"/>
          <w:szCs w:val="21"/>
        </w:rPr>
        <w:t>cada</w:t>
      </w:r>
      <w:r w:rsidRPr="00AD6C35">
        <w:rPr>
          <w:rFonts w:ascii="Arial" w:hAnsi="Arial" w:cs="Arial"/>
          <w:sz w:val="21"/>
          <w:szCs w:val="21"/>
        </w:rPr>
        <w:t xml:space="preserve"> IA;</w:t>
      </w:r>
    </w:p>
    <w:p w14:paraId="44EEA65E" w14:textId="77777777" w:rsidR="00882789" w:rsidRPr="00AD6C35" w:rsidRDefault="00882789" w:rsidP="00AD6C35">
      <w:pPr>
        <w:rPr>
          <w:rFonts w:ascii="Arial" w:hAnsi="Arial" w:cs="Arial"/>
          <w:sz w:val="21"/>
          <w:szCs w:val="21"/>
        </w:rPr>
      </w:pPr>
    </w:p>
    <w:p w14:paraId="755EE496" w14:textId="77777777" w:rsidR="00AD6C35" w:rsidRPr="00AD6C35" w:rsidRDefault="00AD6C35" w:rsidP="00AD6C35">
      <w:pPr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Ação do usuário:</w:t>
      </w:r>
    </w:p>
    <w:p w14:paraId="54743BD0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Para cada item listado, o usuário deverá escolher uma das três decisões:</w:t>
      </w:r>
    </w:p>
    <w:p w14:paraId="0A277501" w14:textId="77777777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Aprovar:</w:t>
      </w:r>
      <w:r w:rsidRPr="00AD6C35">
        <w:rPr>
          <w:rFonts w:ascii="Arial" w:hAnsi="Arial" w:cs="Arial"/>
          <w:sz w:val="21"/>
          <w:szCs w:val="21"/>
        </w:rPr>
        <w:t xml:space="preserve"> O item será incluído no documento final (em caso de adição) ou removido (em caso de exclusão);</w:t>
      </w:r>
    </w:p>
    <w:p w14:paraId="26C0640F" w14:textId="77777777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Rejeitar:</w:t>
      </w:r>
      <w:r w:rsidRPr="00AD6C35">
        <w:rPr>
          <w:rFonts w:ascii="Arial" w:hAnsi="Arial" w:cs="Arial"/>
          <w:sz w:val="21"/>
          <w:szCs w:val="21"/>
        </w:rPr>
        <w:t xml:space="preserve"> O item será descartado da versão consolidada;</w:t>
      </w:r>
    </w:p>
    <w:p w14:paraId="3DCB4BDF" w14:textId="77777777" w:rsidR="00AD6C35" w:rsidRPr="00AD6C35" w:rsidRDefault="00AD6C35" w:rsidP="00AD6C35">
      <w:pPr>
        <w:numPr>
          <w:ilvl w:val="1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lastRenderedPageBreak/>
        <w:t>Dar Ênfase:</w:t>
      </w:r>
      <w:r w:rsidRPr="00AD6C35">
        <w:rPr>
          <w:rFonts w:ascii="Arial" w:hAnsi="Arial" w:cs="Arial"/>
          <w:sz w:val="21"/>
          <w:szCs w:val="21"/>
        </w:rPr>
        <w:t xml:space="preserve"> O conteúdo será mantido e destacado no texto final com reforço argumentativo, nota de rodapé ou recurso visual, conforme aplicável.</w:t>
      </w:r>
    </w:p>
    <w:p w14:paraId="3B2A7B3C" w14:textId="77777777" w:rsidR="00AD6C35" w:rsidRPr="00AD6C35" w:rsidRDefault="00AD6C35" w:rsidP="00AD6C35">
      <w:pPr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Anotação da decisão:</w:t>
      </w:r>
    </w:p>
    <w:p w14:paraId="67C682BD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Cada ponto analisado será marcado com um rótulo correspondente à decisão editorial do usuário.</w:t>
      </w:r>
    </w:p>
    <w:p w14:paraId="4592739D" w14:textId="77777777" w:rsidR="00AD6C35" w:rsidRPr="00AD6C35" w:rsidRDefault="00444B8D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noProof/>
          <w:sz w:val="21"/>
          <w:szCs w:val="21"/>
        </w:rPr>
        <w:pict w14:anchorId="3F6290E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1E6A178B" w14:textId="77777777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Anotação Exemplar</w:t>
      </w:r>
    </w:p>
    <w:p w14:paraId="6715EA3D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{</w:t>
      </w:r>
    </w:p>
    <w:p w14:paraId="4EC80F95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"stage": "synthesize",</w:t>
      </w:r>
    </w:p>
    <w:p w14:paraId="6C0AB6C5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"type": "addition",</w:t>
      </w:r>
    </w:p>
    <w:p w14:paraId="72129621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"content": "Incluir referência ao Marco Cambial (Lei 14.286/2021) no contexto de remessas ao exterior.",</w:t>
      </w:r>
    </w:p>
    <w:p w14:paraId="4E1665DA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"source_IA": ["IA_2"],</w:t>
      </w:r>
    </w:p>
    <w:p w14:paraId="4C4E2B65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"user_decision": "aprovar"</w:t>
      </w:r>
    </w:p>
    <w:p w14:paraId="6DE39B4E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}</w:t>
      </w:r>
    </w:p>
    <w:p w14:paraId="4FC9E277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{</w:t>
      </w:r>
    </w:p>
    <w:p w14:paraId="0F01D510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"stage": "synthesize",</w:t>
      </w:r>
    </w:p>
    <w:p w14:paraId="54577485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"type": "exclusion",</w:t>
      </w:r>
    </w:p>
    <w:p w14:paraId="3A1DE483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"content": "Remover menção ao modelo da Liga das Nações como base atual do sistema tributário internacional.",</w:t>
      </w:r>
    </w:p>
    <w:p w14:paraId="27D45965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"source_IA": ["IA_1", "IA_3"],</w:t>
      </w:r>
    </w:p>
    <w:p w14:paraId="18764F6F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"user_decision": "dar_enfase"</w:t>
      </w:r>
    </w:p>
    <w:p w14:paraId="0DD223B4" w14:textId="77777777" w:rsid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}</w:t>
      </w:r>
    </w:p>
    <w:p w14:paraId="78EC3024" w14:textId="77777777" w:rsidR="00882789" w:rsidRPr="00AD6C35" w:rsidRDefault="00882789" w:rsidP="00AD6C35">
      <w:pPr>
        <w:rPr>
          <w:rFonts w:ascii="Arial" w:hAnsi="Arial" w:cs="Arial"/>
          <w:sz w:val="21"/>
          <w:szCs w:val="21"/>
        </w:rPr>
      </w:pPr>
    </w:p>
    <w:p w14:paraId="03CA5F43" w14:textId="2AFE1D9D" w:rsidR="00882789" w:rsidRDefault="00444B8D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noProof/>
          <w:sz w:val="21"/>
          <w:szCs w:val="21"/>
        </w:rPr>
        <w:pict w14:anchorId="5F9A8634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F230866" w14:textId="3B6DF12F" w:rsidR="00AD6C35" w:rsidRPr="00AD6C35" w:rsidRDefault="00882789" w:rsidP="00AD6C35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E</w:t>
      </w:r>
      <w:r w:rsidR="00AD6C35" w:rsidRPr="00AD6C35">
        <w:rPr>
          <w:rFonts w:ascii="Arial" w:hAnsi="Arial" w:cs="Arial"/>
          <w:b/>
          <w:bCs/>
          <w:sz w:val="21"/>
          <w:szCs w:val="21"/>
        </w:rPr>
        <w:t>TAPA VII – CONSOLIDAÇÃO FINAL E REVISÃO ESTRUTURAL (FINALIZE)</w:t>
      </w:r>
    </w:p>
    <w:p w14:paraId="235D559C" w14:textId="4F94CD62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Objetivo</w:t>
      </w:r>
      <w:r w:rsidR="0032228A">
        <w:rPr>
          <w:rFonts w:ascii="Arial" w:hAnsi="Arial" w:cs="Arial"/>
          <w:b/>
          <w:bCs/>
          <w:sz w:val="21"/>
          <w:szCs w:val="21"/>
        </w:rPr>
        <w:t xml:space="preserve">: </w:t>
      </w:r>
      <w:r w:rsidRPr="00AD6C35">
        <w:rPr>
          <w:rFonts w:ascii="Arial" w:hAnsi="Arial" w:cs="Arial"/>
          <w:sz w:val="21"/>
          <w:szCs w:val="21"/>
        </w:rPr>
        <w:t xml:space="preserve">Uma </w:t>
      </w:r>
      <w:r w:rsidRPr="00AD6C35">
        <w:rPr>
          <w:rFonts w:ascii="Arial" w:hAnsi="Arial" w:cs="Arial"/>
          <w:b/>
          <w:bCs/>
          <w:sz w:val="21"/>
          <w:szCs w:val="21"/>
        </w:rPr>
        <w:t>nova IA especializada</w:t>
      </w:r>
      <w:r w:rsidRPr="00AD6C35">
        <w:rPr>
          <w:rFonts w:ascii="Arial" w:hAnsi="Arial" w:cs="Arial"/>
          <w:sz w:val="21"/>
          <w:szCs w:val="21"/>
        </w:rPr>
        <w:t>, autônoma das três anteriores, será responsável por consolidar o conteúdo definitivo com base:</w:t>
      </w:r>
    </w:p>
    <w:p w14:paraId="4EA9F8E5" w14:textId="4960E8C0" w:rsidR="00AD6C35" w:rsidRPr="00AD6C35" w:rsidRDefault="00882789" w:rsidP="00AD6C35">
      <w:pPr>
        <w:numPr>
          <w:ilvl w:val="0"/>
          <w:numId w:val="3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Considerando</w:t>
      </w:r>
      <w:r w:rsidR="00AD6C35" w:rsidRPr="00AD6C35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as </w:t>
      </w:r>
      <w:r w:rsidR="00AD6C35" w:rsidRPr="00AD6C35">
        <w:rPr>
          <w:rFonts w:ascii="Arial" w:hAnsi="Arial" w:cs="Arial"/>
          <w:sz w:val="21"/>
          <w:szCs w:val="21"/>
        </w:rPr>
        <w:t xml:space="preserve">instruções </w:t>
      </w:r>
      <w:r>
        <w:rPr>
          <w:rFonts w:ascii="Arial" w:hAnsi="Arial" w:cs="Arial"/>
          <w:sz w:val="21"/>
          <w:szCs w:val="21"/>
        </w:rPr>
        <w:t>dadas</w:t>
      </w:r>
      <w:r w:rsidR="00AD6C35" w:rsidRPr="00AD6C35">
        <w:rPr>
          <w:rFonts w:ascii="Arial" w:hAnsi="Arial" w:cs="Arial"/>
          <w:sz w:val="21"/>
          <w:szCs w:val="21"/>
        </w:rPr>
        <w:t xml:space="preserve"> pelo usuário (aprovar, rejeitar, dar ênfase)</w:t>
      </w:r>
      <w:r>
        <w:rPr>
          <w:rFonts w:ascii="Arial" w:hAnsi="Arial" w:cs="Arial"/>
          <w:sz w:val="21"/>
          <w:szCs w:val="21"/>
        </w:rPr>
        <w:t>, nesta etapa os 3 textos serão consolidados em um único texto</w:t>
      </w:r>
      <w:r w:rsidR="00AD6C35" w:rsidRPr="00AD6C35">
        <w:rPr>
          <w:rFonts w:ascii="Arial" w:hAnsi="Arial" w:cs="Arial"/>
          <w:sz w:val="21"/>
          <w:szCs w:val="21"/>
        </w:rPr>
        <w:t>;</w:t>
      </w:r>
    </w:p>
    <w:p w14:paraId="425DC43E" w14:textId="6D1A5D0D" w:rsidR="00AD6C35" w:rsidRPr="00AD6C35" w:rsidRDefault="00E0351F" w:rsidP="00E0351F">
      <w:pPr>
        <w:numPr>
          <w:ilvl w:val="0"/>
          <w:numId w:val="3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Este texto será novamente submetido à </w:t>
      </w:r>
      <w:r w:rsidR="00AD6C35" w:rsidRPr="00AD6C35">
        <w:rPr>
          <w:rFonts w:ascii="Arial" w:hAnsi="Arial" w:cs="Arial"/>
          <w:sz w:val="21"/>
          <w:szCs w:val="21"/>
        </w:rPr>
        <w:t>Etapa V</w:t>
      </w:r>
      <w:r>
        <w:rPr>
          <w:rFonts w:ascii="Arial" w:hAnsi="Arial" w:cs="Arial"/>
          <w:sz w:val="21"/>
          <w:szCs w:val="21"/>
        </w:rPr>
        <w:t xml:space="preserve">, conforme </w:t>
      </w:r>
      <w:r w:rsidR="00AD6C35" w:rsidRPr="00AD6C35">
        <w:rPr>
          <w:rFonts w:ascii="Arial" w:hAnsi="Arial" w:cs="Arial"/>
          <w:sz w:val="21"/>
          <w:szCs w:val="21"/>
        </w:rPr>
        <w:t xml:space="preserve">diretrizes terminológicas, estruturais e doutrinárias </w:t>
      </w:r>
      <w:r>
        <w:rPr>
          <w:rFonts w:ascii="Arial" w:hAnsi="Arial" w:cs="Arial"/>
          <w:sz w:val="21"/>
          <w:szCs w:val="21"/>
        </w:rPr>
        <w:t xml:space="preserve">nela </w:t>
      </w:r>
      <w:r w:rsidR="00AD6C35" w:rsidRPr="00AD6C35">
        <w:rPr>
          <w:rFonts w:ascii="Arial" w:hAnsi="Arial" w:cs="Arial"/>
          <w:sz w:val="21"/>
          <w:szCs w:val="21"/>
        </w:rPr>
        <w:t>estabelecidas.</w:t>
      </w:r>
    </w:p>
    <w:p w14:paraId="223E5F7C" w14:textId="77777777" w:rsidR="00AD6C35" w:rsidRPr="00AD6C35" w:rsidRDefault="00444B8D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noProof/>
          <w:sz w:val="21"/>
          <w:szCs w:val="21"/>
        </w:rPr>
        <w:pict w14:anchorId="72F51C4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6B05545" w14:textId="77777777" w:rsidR="00E0351F" w:rsidRDefault="00E0351F" w:rsidP="00AD6C35">
      <w:pPr>
        <w:rPr>
          <w:rFonts w:ascii="Arial" w:hAnsi="Arial" w:cs="Arial"/>
          <w:b/>
          <w:bCs/>
          <w:sz w:val="21"/>
          <w:szCs w:val="21"/>
        </w:rPr>
      </w:pPr>
    </w:p>
    <w:p w14:paraId="6A88E281" w14:textId="27709FD4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lastRenderedPageBreak/>
        <w:t>Fases desta Etapa</w:t>
      </w:r>
    </w:p>
    <w:p w14:paraId="206660AE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1. Consolidação do Documento Único</w:t>
      </w:r>
    </w:p>
    <w:p w14:paraId="1297C9AE" w14:textId="77777777" w:rsidR="00AD6C35" w:rsidRPr="00AD6C35" w:rsidRDefault="00AD6C35" w:rsidP="00AD6C35">
      <w:pPr>
        <w:numPr>
          <w:ilvl w:val="0"/>
          <w:numId w:val="32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Agregação de todos os conteúdos aprovados;</w:t>
      </w:r>
    </w:p>
    <w:p w14:paraId="6420E336" w14:textId="77777777" w:rsidR="00AD6C35" w:rsidRPr="00AD6C35" w:rsidRDefault="00AD6C35" w:rsidP="00AD6C35">
      <w:pPr>
        <w:numPr>
          <w:ilvl w:val="0"/>
          <w:numId w:val="32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Exclusão definitiva dos itens rejeitados;</w:t>
      </w:r>
    </w:p>
    <w:p w14:paraId="5CB98800" w14:textId="77777777" w:rsidR="00AD6C35" w:rsidRPr="00AD6C35" w:rsidRDefault="00AD6C35" w:rsidP="00AD6C35">
      <w:pPr>
        <w:numPr>
          <w:ilvl w:val="0"/>
          <w:numId w:val="32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Aplicação de ênfases editoriais onde indicado;</w:t>
      </w:r>
    </w:p>
    <w:p w14:paraId="179D15B6" w14:textId="5480D17A" w:rsidR="00AD6C35" w:rsidRPr="00AD6C35" w:rsidRDefault="00E0351F" w:rsidP="00AD6C35">
      <w:pPr>
        <w:numPr>
          <w:ilvl w:val="0"/>
          <w:numId w:val="3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Consolitação dos 3 textos em um único texto, sem perda de conteúdo e com a r</w:t>
      </w:r>
      <w:r w:rsidR="00AD6C35" w:rsidRPr="00AD6C35">
        <w:rPr>
          <w:rFonts w:ascii="Arial" w:hAnsi="Arial" w:cs="Arial"/>
          <w:sz w:val="21"/>
          <w:szCs w:val="21"/>
        </w:rPr>
        <w:t>eorganização coerente de seções e parágrafos.</w:t>
      </w:r>
    </w:p>
    <w:p w14:paraId="00569341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2. Reexecução da Etapa V – Adapt</w:t>
      </w:r>
    </w:p>
    <w:p w14:paraId="145BD791" w14:textId="77777777" w:rsidR="00AD6C35" w:rsidRPr="00AD6C35" w:rsidRDefault="00AD6C35" w:rsidP="00AD6C35">
      <w:pPr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O conteúdo consolidado será submetido a uma nova reorganização textual:</w:t>
      </w:r>
    </w:p>
    <w:p w14:paraId="22699CF0" w14:textId="77777777" w:rsidR="00AD6C35" w:rsidRPr="00AD6C35" w:rsidRDefault="00AD6C35" w:rsidP="00AD6C35">
      <w:pPr>
        <w:numPr>
          <w:ilvl w:val="1"/>
          <w:numId w:val="33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Melhoria na fluidez argumentativa;</w:t>
      </w:r>
    </w:p>
    <w:p w14:paraId="48B65B11" w14:textId="77777777" w:rsidR="00AD6C35" w:rsidRPr="00AD6C35" w:rsidRDefault="00AD6C35" w:rsidP="00AD6C35">
      <w:pPr>
        <w:numPr>
          <w:ilvl w:val="1"/>
          <w:numId w:val="33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Ajuste de transições temáticas;</w:t>
      </w:r>
    </w:p>
    <w:p w14:paraId="16D069DA" w14:textId="77777777" w:rsidR="00AD6C35" w:rsidRPr="00AD6C35" w:rsidRDefault="00AD6C35" w:rsidP="00AD6C35">
      <w:pPr>
        <w:numPr>
          <w:ilvl w:val="1"/>
          <w:numId w:val="33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Adoção de linguagem clara e técnica;</w:t>
      </w:r>
    </w:p>
    <w:p w14:paraId="54799F65" w14:textId="77777777" w:rsidR="00AD6C35" w:rsidRPr="00AD6C35" w:rsidRDefault="00AD6C35" w:rsidP="00AD6C35">
      <w:pPr>
        <w:numPr>
          <w:ilvl w:val="1"/>
          <w:numId w:val="33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Padronização de termos;</w:t>
      </w:r>
    </w:p>
    <w:p w14:paraId="5A8BF677" w14:textId="46DE9FCE" w:rsidR="00AD6C35" w:rsidRPr="00AD6C35" w:rsidRDefault="00AD6C35" w:rsidP="00AD6C35">
      <w:pPr>
        <w:numPr>
          <w:ilvl w:val="1"/>
          <w:numId w:val="33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Otimização visual do texto para publicação ou submissão acadêmica.</w:t>
      </w:r>
    </w:p>
    <w:p w14:paraId="467B18FC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3. Emissão do Documento Final</w:t>
      </w:r>
    </w:p>
    <w:p w14:paraId="7B7A48A5" w14:textId="77777777" w:rsidR="00AD6C35" w:rsidRPr="00AD6C35" w:rsidRDefault="00AD6C35" w:rsidP="00AD6C35">
      <w:pPr>
        <w:numPr>
          <w:ilvl w:val="0"/>
          <w:numId w:val="34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Geração do arquivo definitivo para publicação, contendo:</w:t>
      </w:r>
    </w:p>
    <w:p w14:paraId="1D41DEA0" w14:textId="77777777" w:rsidR="00AD6C35" w:rsidRPr="00AD6C35" w:rsidRDefault="00AD6C35" w:rsidP="00AD6C35">
      <w:pPr>
        <w:numPr>
          <w:ilvl w:val="1"/>
          <w:numId w:val="34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Texto consolidado e adaptado;</w:t>
      </w:r>
    </w:p>
    <w:p w14:paraId="03065D32" w14:textId="77777777" w:rsidR="00AD6C35" w:rsidRPr="00AD6C35" w:rsidRDefault="00AD6C35" w:rsidP="00AD6C35">
      <w:pPr>
        <w:numPr>
          <w:ilvl w:val="1"/>
          <w:numId w:val="34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Apêndice com as decisões tomadas (log de auditoria editorial);</w:t>
      </w:r>
    </w:p>
    <w:p w14:paraId="2631FC11" w14:textId="77777777" w:rsidR="00AD6C35" w:rsidRPr="00AD6C35" w:rsidRDefault="00AD6C35" w:rsidP="00AD6C35">
      <w:pPr>
        <w:numPr>
          <w:ilvl w:val="1"/>
          <w:numId w:val="34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Visualizações, se aplicáveis (gráficos, tabelas, mapas de fluxo).</w:t>
      </w:r>
    </w:p>
    <w:p w14:paraId="669FD4CB" w14:textId="77777777" w:rsidR="00AD6C35" w:rsidRPr="00AD6C35" w:rsidRDefault="00444B8D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noProof/>
          <w:sz w:val="21"/>
          <w:szCs w:val="21"/>
        </w:rPr>
        <w:pict w14:anchorId="5C203B99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CB35E91" w14:textId="77777777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Anotação Exemplar</w:t>
      </w:r>
    </w:p>
    <w:p w14:paraId="283FACF4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{</w:t>
      </w:r>
    </w:p>
    <w:p w14:paraId="2DDAE309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"stage": "finalize",</w:t>
      </w:r>
    </w:p>
    <w:p w14:paraId="4144944E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"action": "consolidate",</w:t>
      </w:r>
    </w:p>
    <w:p w14:paraId="7EFA4B79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"input_sources": ["synthesize_log.json"],</w:t>
      </w:r>
    </w:p>
    <w:p w14:paraId="632E6AAC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"structure_passed": true,</w:t>
      </w:r>
    </w:p>
    <w:p w14:paraId="06BF4325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 xml:space="preserve">  "final_output": "Texto final com todas as aprovações e adaptações incorporadas."</w:t>
      </w:r>
    </w:p>
    <w:p w14:paraId="727FA32D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}</w:t>
      </w:r>
    </w:p>
    <w:p w14:paraId="25A3F327" w14:textId="77777777" w:rsidR="00AD6C35" w:rsidRPr="00AD6C35" w:rsidRDefault="00444B8D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noProof/>
          <w:sz w:val="21"/>
          <w:szCs w:val="21"/>
        </w:rPr>
        <w:pict w14:anchorId="2C23EA26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DB3F81C" w14:textId="77777777" w:rsidR="00AD6C35" w:rsidRPr="00AD6C35" w:rsidRDefault="00AD6C35" w:rsidP="00AD6C35">
      <w:pPr>
        <w:rPr>
          <w:rFonts w:ascii="Arial" w:hAnsi="Arial" w:cs="Arial"/>
          <w:b/>
          <w:bCs/>
          <w:sz w:val="21"/>
          <w:szCs w:val="21"/>
        </w:rPr>
      </w:pPr>
      <w:r w:rsidRPr="00AD6C35">
        <w:rPr>
          <w:rFonts w:ascii="Arial" w:hAnsi="Arial" w:cs="Arial"/>
          <w:b/>
          <w:bCs/>
          <w:sz w:val="21"/>
          <w:szCs w:val="21"/>
        </w:rPr>
        <w:t>SAÍDA FINAL DO PROCESSO COMPLETO</w:t>
      </w:r>
    </w:p>
    <w:p w14:paraId="1C4214F4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</w:p>
    <w:p w14:paraId="2E2A92C2" w14:textId="77777777" w:rsidR="00AD6C35" w:rsidRPr="00AD6C35" w:rsidRDefault="00AD6C35" w:rsidP="00AD6C35">
      <w:p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O resultado das sete etapas será:</w:t>
      </w:r>
    </w:p>
    <w:p w14:paraId="324CE635" w14:textId="77777777" w:rsidR="00AD6C35" w:rsidRPr="00AD6C35" w:rsidRDefault="00AD6C35" w:rsidP="00AD6C35">
      <w:pPr>
        <w:numPr>
          <w:ilvl w:val="0"/>
          <w:numId w:val="35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lastRenderedPageBreak/>
        <w:t>Documento técnico completo e atualizado;</w:t>
      </w:r>
    </w:p>
    <w:p w14:paraId="4B284EE7" w14:textId="77777777" w:rsidR="00AD6C35" w:rsidRPr="00AD6C35" w:rsidRDefault="00AD6C35" w:rsidP="00AD6C35">
      <w:pPr>
        <w:numPr>
          <w:ilvl w:val="0"/>
          <w:numId w:val="35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Redação refinada e consolidada;</w:t>
      </w:r>
    </w:p>
    <w:p w14:paraId="6467D0FA" w14:textId="77777777" w:rsidR="00AD6C35" w:rsidRPr="00AD6C35" w:rsidRDefault="00AD6C35" w:rsidP="00AD6C35">
      <w:pPr>
        <w:numPr>
          <w:ilvl w:val="0"/>
          <w:numId w:val="35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Alinhamento normativo, doutrinário e empírico;</w:t>
      </w:r>
    </w:p>
    <w:p w14:paraId="7DC8F795" w14:textId="77777777" w:rsidR="00AD6C35" w:rsidRPr="00AD6C35" w:rsidRDefault="00AD6C35" w:rsidP="00AD6C35">
      <w:pPr>
        <w:numPr>
          <w:ilvl w:val="0"/>
          <w:numId w:val="35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Registros estruturados das decisões do usuário;</w:t>
      </w:r>
    </w:p>
    <w:p w14:paraId="21CF1D7F" w14:textId="77777777" w:rsidR="00AD6C35" w:rsidRPr="00AD6C35" w:rsidRDefault="00AD6C35" w:rsidP="00AD6C35">
      <w:pPr>
        <w:numPr>
          <w:ilvl w:val="0"/>
          <w:numId w:val="35"/>
        </w:numPr>
        <w:rPr>
          <w:rFonts w:ascii="Arial" w:hAnsi="Arial" w:cs="Arial"/>
          <w:sz w:val="21"/>
          <w:szCs w:val="21"/>
        </w:rPr>
      </w:pPr>
      <w:r w:rsidRPr="00AD6C35">
        <w:rPr>
          <w:rFonts w:ascii="Arial" w:hAnsi="Arial" w:cs="Arial"/>
          <w:sz w:val="21"/>
          <w:szCs w:val="21"/>
        </w:rPr>
        <w:t>Arquivos auxiliares para auditoria, versionamento e treinamento futuro.</w:t>
      </w:r>
    </w:p>
    <w:p w14:paraId="6D80E940" w14:textId="77777777" w:rsidR="00CF7339" w:rsidRPr="00AD6C35" w:rsidRDefault="00CF7339" w:rsidP="00CF7339">
      <w:pPr>
        <w:rPr>
          <w:rFonts w:ascii="Arial" w:hAnsi="Arial" w:cs="Arial"/>
          <w:sz w:val="21"/>
          <w:szCs w:val="21"/>
        </w:rPr>
      </w:pPr>
    </w:p>
    <w:p w14:paraId="3DEC4FA1" w14:textId="77777777" w:rsidR="00F740F4" w:rsidRPr="00AD6C35" w:rsidRDefault="00F740F4" w:rsidP="00F740F4">
      <w:pPr>
        <w:pStyle w:val="PargrafodaLista"/>
        <w:jc w:val="both"/>
        <w:rPr>
          <w:rFonts w:ascii="Arial" w:hAnsi="Arial" w:cs="Arial"/>
          <w:sz w:val="21"/>
          <w:szCs w:val="21"/>
        </w:rPr>
      </w:pPr>
    </w:p>
    <w:sectPr w:rsidR="00F740F4" w:rsidRPr="00AD6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B0E"/>
    <w:multiLevelType w:val="multilevel"/>
    <w:tmpl w:val="7B0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2BFF"/>
    <w:multiLevelType w:val="multilevel"/>
    <w:tmpl w:val="FBF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C28"/>
    <w:multiLevelType w:val="multilevel"/>
    <w:tmpl w:val="CD02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56A84"/>
    <w:multiLevelType w:val="multilevel"/>
    <w:tmpl w:val="2E9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5B5D"/>
    <w:multiLevelType w:val="multilevel"/>
    <w:tmpl w:val="96C486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C272C"/>
    <w:multiLevelType w:val="multilevel"/>
    <w:tmpl w:val="05B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4686"/>
    <w:multiLevelType w:val="multilevel"/>
    <w:tmpl w:val="7DA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B65F0"/>
    <w:multiLevelType w:val="multilevel"/>
    <w:tmpl w:val="DFF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571EF"/>
    <w:multiLevelType w:val="multilevel"/>
    <w:tmpl w:val="3F82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74735"/>
    <w:multiLevelType w:val="multilevel"/>
    <w:tmpl w:val="E350F2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16174"/>
    <w:multiLevelType w:val="multilevel"/>
    <w:tmpl w:val="B99A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C1836"/>
    <w:multiLevelType w:val="multilevel"/>
    <w:tmpl w:val="160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31DF9"/>
    <w:multiLevelType w:val="multilevel"/>
    <w:tmpl w:val="438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4487F"/>
    <w:multiLevelType w:val="multilevel"/>
    <w:tmpl w:val="D8C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A62E8"/>
    <w:multiLevelType w:val="hybridMultilevel"/>
    <w:tmpl w:val="FD4A9CC4"/>
    <w:lvl w:ilvl="0" w:tplc="8B18BF72">
      <w:start w:val="1"/>
      <w:numFmt w:val="upperRoman"/>
      <w:lvlText w:val="%1."/>
      <w:lvlJc w:val="left"/>
      <w:pPr>
        <w:ind w:left="1146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0A54DCB"/>
    <w:multiLevelType w:val="multilevel"/>
    <w:tmpl w:val="3CB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03701"/>
    <w:multiLevelType w:val="multilevel"/>
    <w:tmpl w:val="D910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A1584"/>
    <w:multiLevelType w:val="multilevel"/>
    <w:tmpl w:val="5BC2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082BA1"/>
    <w:multiLevelType w:val="hybridMultilevel"/>
    <w:tmpl w:val="F40E716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8FB0E16"/>
    <w:multiLevelType w:val="multilevel"/>
    <w:tmpl w:val="393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A7D40"/>
    <w:multiLevelType w:val="multilevel"/>
    <w:tmpl w:val="AB0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86CDF"/>
    <w:multiLevelType w:val="multilevel"/>
    <w:tmpl w:val="F6E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10D97"/>
    <w:multiLevelType w:val="hybridMultilevel"/>
    <w:tmpl w:val="2DF8E1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550BA6A">
      <w:start w:val="1"/>
      <w:numFmt w:val="bullet"/>
      <w:lvlText w:val="•"/>
      <w:lvlJc w:val="left"/>
      <w:pPr>
        <w:ind w:left="1800" w:hanging="720"/>
      </w:pPr>
      <w:rPr>
        <w:rFonts w:ascii="Cambria" w:eastAsia="Times New Roman" w:hAnsi="Cambria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3C56F2"/>
    <w:multiLevelType w:val="multilevel"/>
    <w:tmpl w:val="8AEC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0792A"/>
    <w:multiLevelType w:val="hybridMultilevel"/>
    <w:tmpl w:val="0748B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AD1991"/>
    <w:multiLevelType w:val="multilevel"/>
    <w:tmpl w:val="FA8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11C06"/>
    <w:multiLevelType w:val="multilevel"/>
    <w:tmpl w:val="7C9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57D7E"/>
    <w:multiLevelType w:val="multilevel"/>
    <w:tmpl w:val="240E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F55B4E"/>
    <w:multiLevelType w:val="multilevel"/>
    <w:tmpl w:val="339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01DFF"/>
    <w:multiLevelType w:val="hybridMultilevel"/>
    <w:tmpl w:val="02A0F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F81DDB"/>
    <w:multiLevelType w:val="multilevel"/>
    <w:tmpl w:val="3A1C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241C99"/>
    <w:multiLevelType w:val="multilevel"/>
    <w:tmpl w:val="A4A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52FC7"/>
    <w:multiLevelType w:val="multilevel"/>
    <w:tmpl w:val="4C2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12CB7"/>
    <w:multiLevelType w:val="multilevel"/>
    <w:tmpl w:val="3CAE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556AE"/>
    <w:multiLevelType w:val="multilevel"/>
    <w:tmpl w:val="2560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B823D0"/>
    <w:multiLevelType w:val="multilevel"/>
    <w:tmpl w:val="54E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28200">
    <w:abstractNumId w:val="22"/>
  </w:num>
  <w:num w:numId="2" w16cid:durableId="1455172208">
    <w:abstractNumId w:val="14"/>
  </w:num>
  <w:num w:numId="3" w16cid:durableId="352922570">
    <w:abstractNumId w:val="10"/>
  </w:num>
  <w:num w:numId="4" w16cid:durableId="471021328">
    <w:abstractNumId w:val="4"/>
  </w:num>
  <w:num w:numId="5" w16cid:durableId="494033783">
    <w:abstractNumId w:val="9"/>
  </w:num>
  <w:num w:numId="6" w16cid:durableId="436218995">
    <w:abstractNumId w:val="24"/>
  </w:num>
  <w:num w:numId="7" w16cid:durableId="1812213068">
    <w:abstractNumId w:val="29"/>
  </w:num>
  <w:num w:numId="8" w16cid:durableId="1353410164">
    <w:abstractNumId w:val="18"/>
  </w:num>
  <w:num w:numId="9" w16cid:durableId="1511024194">
    <w:abstractNumId w:val="27"/>
  </w:num>
  <w:num w:numId="10" w16cid:durableId="1481847668">
    <w:abstractNumId w:val="20"/>
  </w:num>
  <w:num w:numId="11" w16cid:durableId="1267038968">
    <w:abstractNumId w:val="11"/>
  </w:num>
  <w:num w:numId="12" w16cid:durableId="413938348">
    <w:abstractNumId w:val="23"/>
  </w:num>
  <w:num w:numId="13" w16cid:durableId="228007677">
    <w:abstractNumId w:val="13"/>
  </w:num>
  <w:num w:numId="14" w16cid:durableId="1684093333">
    <w:abstractNumId w:val="0"/>
  </w:num>
  <w:num w:numId="15" w16cid:durableId="1648784865">
    <w:abstractNumId w:val="19"/>
  </w:num>
  <w:num w:numId="16" w16cid:durableId="791217433">
    <w:abstractNumId w:val="33"/>
  </w:num>
  <w:num w:numId="17" w16cid:durableId="284654346">
    <w:abstractNumId w:val="12"/>
  </w:num>
  <w:num w:numId="18" w16cid:durableId="623583967">
    <w:abstractNumId w:val="30"/>
  </w:num>
  <w:num w:numId="19" w16cid:durableId="600188637">
    <w:abstractNumId w:val="8"/>
  </w:num>
  <w:num w:numId="20" w16cid:durableId="520437784">
    <w:abstractNumId w:val="34"/>
  </w:num>
  <w:num w:numId="21" w16cid:durableId="526142888">
    <w:abstractNumId w:val="5"/>
  </w:num>
  <w:num w:numId="22" w16cid:durableId="1795322039">
    <w:abstractNumId w:val="31"/>
  </w:num>
  <w:num w:numId="23" w16cid:durableId="1258444755">
    <w:abstractNumId w:val="35"/>
  </w:num>
  <w:num w:numId="24" w16cid:durableId="1272398512">
    <w:abstractNumId w:val="28"/>
  </w:num>
  <w:num w:numId="25" w16cid:durableId="598410526">
    <w:abstractNumId w:val="7"/>
  </w:num>
  <w:num w:numId="26" w16cid:durableId="1652174837">
    <w:abstractNumId w:val="1"/>
  </w:num>
  <w:num w:numId="27" w16cid:durableId="1089690406">
    <w:abstractNumId w:val="2"/>
  </w:num>
  <w:num w:numId="28" w16cid:durableId="1030254704">
    <w:abstractNumId w:val="3"/>
  </w:num>
  <w:num w:numId="29" w16cid:durableId="1487480128">
    <w:abstractNumId w:val="16"/>
  </w:num>
  <w:num w:numId="30" w16cid:durableId="199827250">
    <w:abstractNumId w:val="17"/>
  </w:num>
  <w:num w:numId="31" w16cid:durableId="770124367">
    <w:abstractNumId w:val="26"/>
  </w:num>
  <w:num w:numId="32" w16cid:durableId="1043989585">
    <w:abstractNumId w:val="15"/>
  </w:num>
  <w:num w:numId="33" w16cid:durableId="1397585251">
    <w:abstractNumId w:val="21"/>
  </w:num>
  <w:num w:numId="34" w16cid:durableId="1476951298">
    <w:abstractNumId w:val="6"/>
  </w:num>
  <w:num w:numId="35" w16cid:durableId="1343581053">
    <w:abstractNumId w:val="32"/>
  </w:num>
  <w:num w:numId="36" w16cid:durableId="18809713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C2"/>
    <w:rsid w:val="00202304"/>
    <w:rsid w:val="002569B6"/>
    <w:rsid w:val="0032228A"/>
    <w:rsid w:val="003317F8"/>
    <w:rsid w:val="00347D86"/>
    <w:rsid w:val="00444B8D"/>
    <w:rsid w:val="0063587A"/>
    <w:rsid w:val="00882789"/>
    <w:rsid w:val="008A16BD"/>
    <w:rsid w:val="00AD6C35"/>
    <w:rsid w:val="00CF7339"/>
    <w:rsid w:val="00E0351F"/>
    <w:rsid w:val="00F45DC2"/>
    <w:rsid w:val="00F7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22AA"/>
  <w15:chartTrackingRefBased/>
  <w15:docId w15:val="{2EDD986D-3DE7-024A-948E-9AAE97F9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4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4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4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4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45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D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D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D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D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D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D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DC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45DC2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pt-BR"/>
      <w14:ligatures w14:val="none"/>
    </w:rPr>
  </w:style>
  <w:style w:type="character" w:customStyle="1" w:styleId="s1">
    <w:name w:val="s1"/>
    <w:basedOn w:val="Fontepargpadro"/>
    <w:rsid w:val="00F740F4"/>
  </w:style>
  <w:style w:type="character" w:customStyle="1" w:styleId="apple-converted-space">
    <w:name w:val="apple-converted-space"/>
    <w:basedOn w:val="Fontepargpadro"/>
    <w:rsid w:val="00F740F4"/>
  </w:style>
  <w:style w:type="character" w:styleId="Hyperlink">
    <w:name w:val="Hyperlink"/>
    <w:basedOn w:val="Fontepargpadro"/>
    <w:uiPriority w:val="99"/>
    <w:unhideWhenUsed/>
    <w:rsid w:val="008A16B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16BD"/>
    <w:rPr>
      <w:color w:val="605E5C"/>
      <w:shd w:val="clear" w:color="auto" w:fill="E1DFDD"/>
    </w:rPr>
  </w:style>
  <w:style w:type="character" w:customStyle="1" w:styleId="s2">
    <w:name w:val="s2"/>
    <w:basedOn w:val="Fontepargpadro"/>
    <w:rsid w:val="00CF7339"/>
  </w:style>
  <w:style w:type="paragraph" w:customStyle="1" w:styleId="p3">
    <w:name w:val="p3"/>
    <w:basedOn w:val="Normal"/>
    <w:rsid w:val="00CF7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2">
    <w:name w:val="p2"/>
    <w:basedOn w:val="Normal"/>
    <w:rsid w:val="00AD6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4">
    <w:name w:val="p4"/>
    <w:basedOn w:val="Normal"/>
    <w:rsid w:val="00AD6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6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6C3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D6C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2948</Words>
  <Characters>17336</Characters>
  <Application>Microsoft Office Word</Application>
  <DocSecurity>0</DocSecurity>
  <Lines>247</Lines>
  <Paragraphs>281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Marcelino</dc:creator>
  <cp:keywords/>
  <dc:description/>
  <cp:lastModifiedBy>Jorge Marcelino</cp:lastModifiedBy>
  <cp:revision>1</cp:revision>
  <dcterms:created xsi:type="dcterms:W3CDTF">2025-10-21T18:55:00Z</dcterms:created>
  <dcterms:modified xsi:type="dcterms:W3CDTF">2025-10-21T22:11:00Z</dcterms:modified>
</cp:coreProperties>
</file>