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Como funciona CDMA OFDMA e LTE, onde são utilizados?</w:t>
      </w:r>
    </w:p>
    <w:p w:rsidR="00000000" w:rsidDel="00000000" w:rsidP="00000000" w:rsidRDefault="00000000" w:rsidRPr="00000000" w14:paraId="00000002">
      <w:pPr>
        <w:pageBreakBefore w:val="0"/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CDMA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uma tecnologia utilizada também pelas operadoras de telefonia celular. É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 método de acesso a canais em sistemas de comunicação. É utilizado tanto para a telefonia celular quanto para o rastreamento via satélite (GPS). Dá a cada chamada um código único que se espalha por todas as frequências disponíveis no sistema. O CDMA funciona de maneira totalmente diferente das outras duas, já que utiliza uma banda larga para trabalhar, ou seja, muitos canais. Depois de transformar o sinal de voz em digital, o CDMA divide-o em vários pacotes e o distribui por toda banda disponível.</w:t>
      </w:r>
    </w:p>
    <w:p w:rsidR="00000000" w:rsidDel="00000000" w:rsidP="00000000" w:rsidRDefault="00000000" w:rsidRPr="00000000" w14:paraId="00000003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OFDMA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(Frequency Division Multiple Access) é 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multiplexação por divisão de frequências ortogonais, além de ser uma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técnica de modulação de dados, que por diversas características, é apropriada à tecnologia de rádios cognitivos, é uma técnica de  transmissão de dados que utiliza sua banda dividida em múltiplas portadoras ortogonais.</w:t>
      </w:r>
    </w:p>
    <w:p w:rsidR="00000000" w:rsidDel="00000000" w:rsidP="00000000" w:rsidRDefault="00000000" w:rsidRPr="00000000" w14:paraId="00000004">
      <w:pPr>
        <w:pageBreakBefore w:val="0"/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LTE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Long Term Evolution em português "Evolução a Longo Prazo")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é um padrão de redes celulares que permite banda larga móvel com velocidades de conexão de até 100 Mbps, possibilitando uma maior abrangência de comunicações de voz e transferência de dados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rede 4G já é conhecida por mais da metade dos celulares brasileiros e está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presente em mais de 3 mil cidades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Através da tecnologia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LTE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ela permite tráfego de dados em velocidades superiores a de redes 2G e 3G.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primeira expressão explica o método de acesso. A segunda, Division (divisão em português), mostra que as chamadas são divididas nesse método de acesso: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OFDMA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—Frequency Ortogonal— coloca cada chamada em uma frequência ortogonal separada.</w:t>
      </w:r>
    </w:p>
    <w:p w:rsidR="00000000" w:rsidDel="00000000" w:rsidP="00000000" w:rsidRDefault="00000000" w:rsidRPr="00000000" w14:paraId="00000008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CDMA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—Code— dá a cada chamada um código único que se espalha por todas as frequências disponíveis no sistema.</w:t>
      </w:r>
    </w:p>
    <w:p w:rsidR="00000000" w:rsidDel="00000000" w:rsidP="00000000" w:rsidRDefault="00000000" w:rsidRPr="00000000" w14:paraId="0000000A">
      <w:pPr>
        <w:pageBreakBefore w:val="0"/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Como funciona de/multiplexação em satélite e ótica? </w:t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Ótica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multiplexação é a transmissão de vários sinais usando uma única linha de comunicação ou canal. Em sistemas de transmissão por fibra óptica são usados basicamente 3 tipos de sistemas de multiplexação: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hd w:fill="ffffff" w:val="clear"/>
        <w:spacing w:after="0" w:afterAutospacing="0" w:before="280" w:line="417.59999999999997" w:lineRule="auto"/>
        <w:ind w:left="104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FDM - Frequency Division Multiplexing - Multiplexação por Divisão de Frequências;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17.59999999999997" w:lineRule="auto"/>
        <w:ind w:left="104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TDM - Time Division Multiplexing - Multiplexação por Divisão do Tempo;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hd w:fill="ffffff" w:val="clear"/>
        <w:spacing w:after="400" w:before="0" w:beforeAutospacing="0" w:line="417.59999999999997" w:lineRule="auto"/>
        <w:ind w:left="104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WDM - Wavelength Division Multiplexing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 WDM é uma tecnologia que multiplexa diversos sinais diferentes numa única fibra óptica, mandando cada um em um comprimento de onda (cor) diferente. O que é feito é tomar cada um dos sinais a serem enviados, codificá-los em luz, acoplá-los em uma fibra; para, na outra extremidade, separá-los e lê-los.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400" w:before="280" w:line="417.59999999999997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estratégias para demultiplexação podem dar-se de diferentes formas. Pode-se dividir o feixe com os comprimentos de onda ainda multiplexado no número de saídas desejado e, só então, demultiplexá-las; ir separando o feixe uma fibra de cada vez, demultiplexando cada saída; e, finalmente, demultiplexar e separar cada saída ao mesmo tempo, de uma só vez. Veremos adiante um pouco de como funcionam os sitemas para multiplexação e demultiplexação.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400" w:before="280" w:line="417.59999999999997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Satélite: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As estratégias para demultiplexação podem dar-se de diferentes formas. Mas, basicamente os satélites utilizam TDM: Cada time slot(intervalo de tempo) é reservado para o uso de um dos canais (estações terrenas). FDMA: O transponder do Satélite é dividido em diversas bandas de frequências, sendo que cada segmento é alocado por um.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400" w:before="280" w:line="417.59999999999997" w:lineRule="auto"/>
        <w:ind w:left="0" w:firstLine="0"/>
        <w:rPr>
          <w:color w:val="222222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https://www.inatel.br/revista/downloads/maio-dezembro-2001-s916447-1/45-comunicacoes-por-satelite-tecnicas-de-transmissao-multiplexacao-e-de-acesso-s893783-1/file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400" w:before="280" w:line="417.59999999999997" w:lineRule="auto"/>
        <w:ind w:left="0" w:firstLine="0"/>
        <w:rPr>
          <w:color w:val="222222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https://canaltech.com.br/telecom/gsm-edge-hpsa-lte-entenda-as-siglas-de-conexao-mobile/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400" w:before="280" w:line="417.59999999999997" w:lineRule="auto"/>
        <w:ind w:left="0" w:firstLine="0"/>
        <w:rPr>
          <w:color w:val="222222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https://tecnoblog.net/236506/diferenca-internet-celular-lte-4g-4gmais-5g/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400" w:before="280" w:line="417.59999999999997" w:lineRule="auto"/>
        <w:ind w:left="0" w:firstLine="0"/>
        <w:rPr>
          <w:color w:val="222222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https://www.significados.com.br/lte/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400" w:before="280" w:line="417.59999999999997" w:lineRule="auto"/>
        <w:ind w:left="0" w:firstLine="0"/>
        <w:rPr>
          <w:color w:val="222222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https://www.oficinadanet.com.br/artigo/742/cdma_o_que_e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400" w:before="280" w:line="417.59999999999997" w:lineRule="auto"/>
        <w:ind w:left="0" w:firstLine="0"/>
        <w:rPr>
          <w:color w:val="222222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https://tecnologia.uol.com.br/ultnot/2006/11/24/ult2870u201.jhtm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400" w:before="280" w:line="417.59999999999997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ficinadanet.com.br/artigo/742/cdma_o_que_e" TargetMode="External"/><Relationship Id="rId10" Type="http://schemas.openxmlformats.org/officeDocument/2006/relationships/hyperlink" Target="https://www.significados.com.br/lte/" TargetMode="External"/><Relationship Id="rId12" Type="http://schemas.openxmlformats.org/officeDocument/2006/relationships/hyperlink" Target="https://tecnologia.uol.com.br/ultnot/2006/11/24/ult2870u201.jhtm" TargetMode="External"/><Relationship Id="rId9" Type="http://schemas.openxmlformats.org/officeDocument/2006/relationships/hyperlink" Target="https://tecnoblog.net/236506/diferenca-internet-celular-lte-4g-4gmais-5g/" TargetMode="External"/><Relationship Id="rId5" Type="http://schemas.openxmlformats.org/officeDocument/2006/relationships/styles" Target="styles.xml"/><Relationship Id="rId6" Type="http://schemas.openxmlformats.org/officeDocument/2006/relationships/hyperlink" Target="https://tecnoblog.net/88088/lte-4g-como-funciona/" TargetMode="External"/><Relationship Id="rId7" Type="http://schemas.openxmlformats.org/officeDocument/2006/relationships/hyperlink" Target="https://www.inatel.br/revista/downloads/maio-dezembro-2001-s916447-1/45-comunicacoes-por-satelite-tecnicas-de-transmissao-multiplexacao-e-de-acesso-s893783-1/file" TargetMode="External"/><Relationship Id="rId8" Type="http://schemas.openxmlformats.org/officeDocument/2006/relationships/hyperlink" Target="https://canaltech.com.br/telecom/gsm-edge-hpsa-lte-entenda-as-siglas-de-conexao-mobi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