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FE" w:rsidRDefault="00152D61" w:rsidP="00152D61">
      <w:pPr>
        <w:ind w:left="1416" w:firstLine="708"/>
        <w:rPr>
          <w:color w:val="0070C0"/>
          <w:sz w:val="44"/>
          <w:szCs w:val="44"/>
          <w:lang w:val="es-ES"/>
        </w:rPr>
      </w:pPr>
      <w:r w:rsidRPr="00152D61">
        <w:rPr>
          <w:color w:val="0070C0"/>
          <w:sz w:val="44"/>
          <w:szCs w:val="44"/>
          <w:highlight w:val="lightGray"/>
          <w:lang w:val="es-ES"/>
        </w:rPr>
        <w:t>Tema 8 bloque 2 ANEXOS</w:t>
      </w:r>
    </w:p>
    <w:p w:rsidR="00152D61" w:rsidRDefault="00152D61" w:rsidP="00152D61">
      <w:pPr>
        <w:rPr>
          <w:color w:val="0070C0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10204"/>
      </w:tblGrid>
      <w:tr w:rsidR="00152D61" w:rsidTr="00152D61">
        <w:tc>
          <w:tcPr>
            <w:tcW w:w="10204" w:type="dxa"/>
          </w:tcPr>
          <w:p w:rsidR="00152D61" w:rsidRPr="00152D61" w:rsidRDefault="00152D61" w:rsidP="00152D61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152D61">
              <w:rPr>
                <w:rFonts w:ascii="Angie-Regular" w:hAnsi="Angie-Regular" w:cs="Angie-Regular"/>
                <w:color w:val="0070C0"/>
                <w:lang w:val="es-ES"/>
              </w:rPr>
              <w:t>Tipos Descripción</w:t>
            </w:r>
          </w:p>
          <w:p w:rsidR="00152D61" w:rsidRPr="00152D61" w:rsidRDefault="00152D61" w:rsidP="00152D61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152D61">
              <w:rPr>
                <w:rFonts w:ascii="Angie-Regular" w:hAnsi="Angie-Regular" w:cs="Angie-Regular"/>
                <w:color w:val="0070C0"/>
                <w:lang w:val="es-ES"/>
              </w:rPr>
              <w:t>Null No contiene un dato válido o no inicializada.</w:t>
            </w:r>
          </w:p>
          <w:p w:rsidR="00152D61" w:rsidRPr="00152D61" w:rsidRDefault="00152D61" w:rsidP="00152D61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152D61">
              <w:rPr>
                <w:rFonts w:ascii="Angie-Regular" w:hAnsi="Angie-Regular" w:cs="Angie-Regular"/>
                <w:color w:val="0070C0"/>
                <w:lang w:val="es-ES"/>
              </w:rPr>
              <w:t>Booleano Contiene true (verdadero) o false (falso).</w:t>
            </w:r>
          </w:p>
          <w:p w:rsidR="00152D61" w:rsidRPr="00152D61" w:rsidRDefault="00152D61" w:rsidP="00152D61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152D61">
              <w:rPr>
                <w:rFonts w:ascii="Angie-Regular" w:hAnsi="Angie-Regular" w:cs="Angie-Regular"/>
                <w:color w:val="0070C0"/>
                <w:lang w:val="es-ES"/>
              </w:rPr>
              <w:t>Numérico</w:t>
            </w:r>
          </w:p>
          <w:p w:rsidR="00152D61" w:rsidRPr="00152D61" w:rsidRDefault="00152D61" w:rsidP="00152D61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152D61">
              <w:rPr>
                <w:rFonts w:ascii="Angie-Regular" w:hAnsi="Angie-Regular" w:cs="Angie-Regular"/>
                <w:color w:val="0070C0"/>
                <w:lang w:val="es-ES"/>
              </w:rPr>
              <w:t>Admite cualquier tipo de dato numérico, entero, coma flotante,</w:t>
            </w:r>
          </w:p>
          <w:p w:rsidR="00152D61" w:rsidRPr="00152D61" w:rsidRDefault="00152D61" w:rsidP="00152D61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proofErr w:type="gramStart"/>
            <w:r w:rsidRPr="00152D61">
              <w:rPr>
                <w:rFonts w:ascii="Angie-Regular" w:hAnsi="Angie-Regular" w:cs="Angie-Regular"/>
                <w:color w:val="0070C0"/>
                <w:lang w:val="es-ES"/>
              </w:rPr>
              <w:t>positivo</w:t>
            </w:r>
            <w:proofErr w:type="gramEnd"/>
            <w:r w:rsidRPr="00152D61">
              <w:rPr>
                <w:rFonts w:ascii="Angie-Regular" w:hAnsi="Angie-Regular" w:cs="Angie-Regular"/>
                <w:color w:val="0070C0"/>
                <w:lang w:val="es-ES"/>
              </w:rPr>
              <w:t>, negativo, etc.</w:t>
            </w:r>
          </w:p>
          <w:p w:rsidR="00152D61" w:rsidRPr="00152D61" w:rsidRDefault="00152D61" w:rsidP="00152D61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152D61">
              <w:rPr>
                <w:rFonts w:ascii="Angie-Regular" w:hAnsi="Angie-Regular" w:cs="Angie-Regular"/>
                <w:color w:val="0070C0"/>
                <w:lang w:val="es-ES"/>
              </w:rPr>
              <w:t>String Contiene una cadena de 2 millones de caracteres.</w:t>
            </w:r>
          </w:p>
          <w:p w:rsidR="00152D61" w:rsidRPr="00204E80" w:rsidRDefault="00152D61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152D61">
              <w:rPr>
                <w:rFonts w:ascii="Angie-Regular" w:hAnsi="Angie-Regular" w:cs="Angie-Regular"/>
                <w:color w:val="0070C0"/>
                <w:lang w:val="es-ES"/>
              </w:rPr>
              <w:t>Object Contiene un object.</w:t>
            </w:r>
          </w:p>
        </w:tc>
      </w:tr>
    </w:tbl>
    <w:p w:rsidR="00152D61" w:rsidRPr="00152D61" w:rsidRDefault="00152D61" w:rsidP="00152D61">
      <w:pPr>
        <w:rPr>
          <w:color w:val="0070C0"/>
          <w:sz w:val="20"/>
          <w:szCs w:val="20"/>
          <w:lang w:val="es-ES"/>
        </w:rPr>
      </w:pPr>
    </w:p>
    <w:p w:rsidR="00152D61" w:rsidRDefault="00152D61">
      <w:pPr>
        <w:rPr>
          <w:color w:val="0070C0"/>
          <w:sz w:val="44"/>
          <w:szCs w:val="44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10204"/>
      </w:tblGrid>
      <w:tr w:rsidR="00204E80" w:rsidTr="00204E80">
        <w:tc>
          <w:tcPr>
            <w:tcW w:w="10204" w:type="dxa"/>
          </w:tcPr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proofErr w:type="gramStart"/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parseFloat</w:t>
            </w:r>
            <w:proofErr w:type="gramEnd"/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( ..) Descripción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Convierte un String en un número en coma flotante si es posible.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Sintaxis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parseFloat(string)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El string ha de ser una cadena válida o una cadena que posea un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proofErr w:type="gramStart"/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número</w:t>
            </w:r>
            <w:proofErr w:type="gramEnd"/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 xml:space="preserve"> válido, sino devolverá NaN.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Notas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Ejemplo: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var v1= parseFloat( “123.456”);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var v2=parseFloat(“123ABC”);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var v3=parseFloat(”ABC”);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proofErr w:type="gramStart"/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alert(</w:t>
            </w:r>
            <w:proofErr w:type="gramEnd"/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v1); // correcto. Devuelve 123.456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proofErr w:type="gramStart"/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alert(</w:t>
            </w:r>
            <w:proofErr w:type="gramEnd"/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v2); // detecta un error en la primera letra. Devuelve 123.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Solamente admite números del 0 al 9, el + y el -, el punto como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proofErr w:type="gramStart"/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separador</w:t>
            </w:r>
            <w:proofErr w:type="gramEnd"/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 xml:space="preserve"> decimal y la letra “e” para el exponencial de 10.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proofErr w:type="gramStart"/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alert(</w:t>
            </w:r>
            <w:proofErr w:type="gramEnd"/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v3); // Incorrecto. Devuelve NaN.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parseInt ( ... ) Descripción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Convierte un String en un número entero de cualquier base entre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2 y 36.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Sintaxis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parseInt(string, Base)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Si no se especifica la base por defecto es base decimal.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Notas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Ejemplo: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var v1= parseInt( “123”);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var v2=</w:t>
            </w:r>
            <w:proofErr w:type="gramStart"/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parseInt(</w:t>
            </w:r>
            <w:proofErr w:type="gramEnd"/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“ABC”,16);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proofErr w:type="gramStart"/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alert(</w:t>
            </w:r>
            <w:proofErr w:type="gramEnd"/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v1); // Devuelve 123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proofErr w:type="gramStart"/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alert(</w:t>
            </w:r>
            <w:proofErr w:type="gramEnd"/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v2); // Devuelve 2748 que es ABC en base Hexadecimal.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toString() Descripción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Retorna una cadena con la información de cualquier tipo de dato.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Sintaxis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variable.toString()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Notas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0070C0"/>
                <w:lang w:val="es-ES"/>
              </w:rPr>
            </w:pPr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Esta función es llamada automáticamente cuando concatenamos</w:t>
            </w:r>
          </w:p>
          <w:p w:rsidR="00204E80" w:rsidRPr="00204E80" w:rsidRDefault="00204E80" w:rsidP="00204E80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sz w:val="16"/>
                <w:szCs w:val="16"/>
                <w:lang w:val="es-ES"/>
              </w:rPr>
            </w:pPr>
            <w:proofErr w:type="gramStart"/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>una</w:t>
            </w:r>
            <w:proofErr w:type="gramEnd"/>
            <w:r w:rsidRPr="00204E80">
              <w:rPr>
                <w:rFonts w:ascii="Angie-Regular" w:hAnsi="Angie-Regular" w:cs="Angie-Regular"/>
                <w:color w:val="0070C0"/>
                <w:lang w:val="es-ES"/>
              </w:rPr>
              <w:t xml:space="preserve"> variable a una cadena.</w:t>
            </w:r>
          </w:p>
        </w:tc>
      </w:tr>
    </w:tbl>
    <w:p w:rsidR="00204E80" w:rsidRPr="00152D61" w:rsidRDefault="00204E80">
      <w:pPr>
        <w:rPr>
          <w:color w:val="0070C0"/>
          <w:sz w:val="44"/>
          <w:szCs w:val="44"/>
          <w:lang w:val="es-ES"/>
        </w:rPr>
      </w:pPr>
    </w:p>
    <w:sectPr w:rsidR="00204E80" w:rsidRPr="00152D61" w:rsidSect="00152D61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i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grammar="clean"/>
  <w:defaultTabStop w:val="708"/>
  <w:hyphenationZone w:val="425"/>
  <w:characterSpacingControl w:val="doNotCompress"/>
  <w:savePreviewPicture/>
  <w:compat/>
  <w:rsids>
    <w:rsidRoot w:val="00152D61"/>
    <w:rsid w:val="0005571A"/>
    <w:rsid w:val="00152D61"/>
    <w:rsid w:val="00204E80"/>
    <w:rsid w:val="007279A9"/>
    <w:rsid w:val="00851752"/>
    <w:rsid w:val="00984D20"/>
    <w:rsid w:val="00B42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2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2018-02-04T01:09:00Z</dcterms:created>
  <dcterms:modified xsi:type="dcterms:W3CDTF">2018-02-04T01:14:00Z</dcterms:modified>
</cp:coreProperties>
</file>