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rPr>
          <w:b/>
          <w:bCs/>
          <w:color w:val="1F3864"/>
          <w:sz w:val="36"/>
          <w:szCs w:val="36"/>
        </w:rPr>
        <w:t xml:space="preserve">KIT DE PREPARAÇÃO E CONTROLE DAS COMUNICAÇÕES ANPD/TITULARES</w:t>
      </w:r>
    </w:p>
    <w:p>
      <w:pPr>
        <w:spacing w:after="300" w:before="200"/>
        <w:jc w:val="center"/>
      </w:pPr>
      <w:r>
        <w:rPr>
          <w:color w:val="2E5395"/>
          <w:sz w:val="24"/>
          <w:szCs w:val="24"/>
        </w:rPr>
        <w:t xml:space="preserve">Preparação, aprovação interna e controle de execução das comunicações de incidente de segurança: LGPD / RCIS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Modelo reutilizável: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É O FORMULÁRIO OFICIAL DA ANPD NEM UM MEIO DE PROTOCOLO. A comunicação à ANPD só se aperfeiçoa pelo peticionamento eletrônico no SEI!ANPD (Peticionamento &gt; Processo Novo &gt; 'ANPD: Comunicados de Incidentes à Agência Nacional de Proteção de Dados'), que já disponibiliza formulário próprio de Documento Principal, nas modalidades preliminar e completa. Este kit organiza as informações e as aprovações internas ANTES desse preenchimento; ele não substitui o formulário oficial, não gera número de protocolo e não comprova, por si só, que qualquer comunicação foi realizada. A comunicação aos titulares (art. 48 da LGPD) é obrigação própria do controlador, cumprida por canais próprios (carta, e-mail, SMS, aplicativo, divulgação pública justificada): a juntada de documentos no processo SEI da ANPD não a realiza nem a supre.</w:t>
            </w:r>
          </w:p>
        </w:tc>
      </w:tr>
    </w:tbl>
    <w:p>
      <w:pPr>
        <w:spacing w:before="300"/>
      </w:pPr>
      <w:r>
        <w:rPr>
          <w:b/>
          <w:bCs/>
          <w:sz w:val="24"/>
          <w:szCs w:val="24"/>
        </w:rPr>
        <w:t xml:space="preserve">Como usar este kit</w:t>
      </w:r>
    </w:p>
    <w:p>
      <w:pPr>
        <w:spacing w:after="100"/>
      </w:pPr>
      <w:r>
        <w:rPr>
          <w:sz w:val="20"/>
          <w:szCs w:val="20"/>
        </w:rPr>
        <w:t xml:space="preserve">A Parte A organiza, antes do preenchimento do formulário oficial no SEI, as informações e aprovações necessárias para a comunicação à ANPD. A Parte B prepara, em paralelo, o texto e a logística da comunicação aos titulares, em linguagem simples. A Parte C controla a execução efetiva de cada comunicação separadamente: a inicial à ANPD, cada complementação (sem limite predefinido), a comunicação aos titulares, a declaração correspondente e outras providências do processo, distinguindo rascunho, aprovação, envio e comprovação como estados diferentes. Preencha apenas o que há evidência de ter ocorrido; para o que ainda não ocorreu, mantenha o campo como 'Não iniciado' ou 'Pendente'.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A. Preparação para a Comunicação à ANPD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reunir aqui as informações exigidas pelo art. 6º, §2º, do RCIS e organizar a documentação de suporte ANTES de abrir o peticionamento no SEI!ANPD. Este quadro é um rascunho de trabalho interno, não o texto final a ser protocolado, e não reproduz nem substitui a interface do SEI: que pode ser alterada pela ANPD a qualquer momento; consulte sempre o procedimento vigente em gov.br/anpd antes de protocolar. A coluna 'Natureza' distingue conteúdo OBRIGATÓRIO (exigido pelo RCIS), BOA PRÁTICA (recomendado, não obrigatório) e PENDÊNCIA (ainda não apurado, com justificativa).</w:t>
      </w:r>
    </w:p>
    <w:p>
      <w:pPr>
        <w:pStyle w:val="Heading2"/>
        <w:spacing w:after="120" w:before="200"/>
      </w:pPr>
      <w:r>
        <w:t xml:space="preserve">A.1 Conteúdo mínimo do art. 6º, §2º, do RCIS (itens I a XII)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1800"/>
        <w:gridCol w:w="2600"/>
      </w:tblGrid>
      <w:tr>
        <w:trPr>
          <w:tblHeader/>
        </w:trPr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 (RCIS, art. 6º, §2º)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Natureza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Informação disponível / situação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I. Descrição da natureza dos dados pessoais afetados, distinguindo dados gerais e dados sensíveis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II. Informações sobre os titulares envolvidos: categorias e número, com discriminação de crianças, adolescentes e idosos quando aplicável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III. Número total de titulares nas atividades de tratamento afetadas (base potencialmente exposta), separado do número efetivamente atingido/confirmado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IV. Indicação das medidas técnicas e de segurança utilizadas para a proteção dos dados, antes e depois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V. Riscos relacionados ao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VI. Razões para eventual demora na comunicação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houver demora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VII. Medidas adotadas ou que serão adotadas para reverter ou mitigar os efeitos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VIII. Data de ocorrência e data de conhecimento do incidente pelo controlador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IX. Dados de contato do encarregado (ou outra pessoa responsável para esclarecimentos)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X. Identificação do controlador e, quando houver, do operador envolvido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XI. Causa principal do incidente, quando identificável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identificável; registrar como pendência fundamentada se não identificada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XII. Identificação de quem está comunicando (encarregado ou representante constituído), com comprovação de vínculo/instrumento de poderes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 (art. 6º, §§5º a 7º)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Recomendações ao titular para reverter/mitigar efeitos (quando aplicável à comunicação à ANPD)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Boa prática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A.2 Formulário oficial e peticionamento no SEI!ANPD</w:t>
      </w:r>
    </w:p>
    <w:p>
      <w:pPr>
        <w:spacing w:after="120"/>
      </w:pPr>
      <w:r>
        <w:rPr>
          <w:sz w:val="20"/>
          <w:szCs w:val="20"/>
        </w:rPr>
        <w:t xml:space="preserve">A comunicação é feita exclusivamente pelo encarregado ou por representante legalmente constituído, por peticionamento eletrônico (SEI!ANPD). O 'Documento Principal' do processo já contém formulário oficial próprio, nas modalidades PRELIMINAR e COMPLETA: a ANPD esclarece que a comunicação preliminar, isoladamente, é insuficiente para o cumprimento da obrigação do art. 48 da LGPD. Complementações de informação seguem o mesmo processo, pelo peticionamento 'Intercorrente', e podem ocorrer de forma fundamentada no prazo de 20 dias úteis contados da comunicação efetivamente realizada: sem limite numérico fixado pela ANPD. Confirme o passo a passo vigente em gov.br/anpd/.../comunicado-de-incidente-de-seguranca-cis antes de protocolar.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Modalidade de formulário utilizada (Preliminar / Completa): </w:t>
      </w:r>
      <w:r>
        <w:rPr>
          <w:i/>
          <w:iCs/>
          <w:color w:val="595959"/>
          <w:sz w:val="20"/>
          <w:szCs w:val="20"/>
        </w:rPr>
        <w:t xml:space="preserve">Registrar qual modalidade foi preenchida no Documento Principal do SEI e, se preliminar, a data planejada para a complementação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Número do processo SEI (quando aberto): </w:t>
      </w:r>
      <w:r>
        <w:rPr>
          <w:i/>
          <w:iCs/>
          <w:color w:val="595959"/>
          <w:sz w:val="20"/>
          <w:szCs w:val="20"/>
        </w:rPr>
        <w:t xml:space="preserve">Preencher somente após a criação do processo pelo peticionamento 'Processo Novo'</w:t>
      </w:r>
    </w:p>
    <w:p>
      <w:pPr>
        <w:pStyle w:val="Heading2"/>
        <w:spacing w:after="120" w:before="200"/>
      </w:pPr>
      <w:r>
        <w:t xml:space="preserve">A.3 Representação, documentos complementares e classificação de acesso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Declaração de agente de tratamento de pequeno porte (Resolução CD/ANPD nº 2/2022): </w:t>
      </w:r>
      <w:r>
        <w:rPr>
          <w:i/>
          <w:iCs/>
          <w:color w:val="595959"/>
          <w:sz w:val="20"/>
          <w:szCs w:val="20"/>
        </w:rPr>
        <w:t xml:space="preserve">Preencher apenas se formalmente enquadrado: não presumir pelo nome/porte aparente da organização; se não avaliado, registrar 'Não avaliado'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Documentação de vínculo ou instrumento de representação a ser anexado: </w:t>
      </w:r>
      <w:r>
        <w:rPr>
          <w:i/>
          <w:iCs/>
          <w:color w:val="595959"/>
          <w:sz w:val="20"/>
          <w:szCs w:val="20"/>
        </w:rPr>
        <w:t xml:space="preserve">Ex.: ato de designação do encarregado, procuração, atos constitutivos: exigido pelo art. 6º, §§5º a 7º; o processo só pode ser acessado integralmente pelo representante legalmente constituído, mediante essa comprovação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Pedido fundamentado de sigilo de informações (segredo comercial/industrial, art. 7º do RCIS): </w:t>
      </w:r>
      <w:r>
        <w:rPr>
          <w:i/>
          <w:iCs/>
          <w:color w:val="595959"/>
          <w:sz w:val="20"/>
          <w:szCs w:val="20"/>
        </w:rPr>
        <w:t xml:space="preserve">Preencher apenas se aplicável, com fundamentação específica por informação; cabe ao agente regulado solicitar o sigilo: a ANPD não o concede de ofício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600"/>
        <w:gridCol w:w="30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Documento complementar a anexar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Classificação de acesso (Público/Restrito/Sigiloso)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80"/>
      </w:pPr>
      <w:r>
        <w:rPr>
          <w:i/>
          <w:iCs/>
          <w:color w:val="595959"/>
          <w:sz w:val="18"/>
          <w:szCs w:val="18"/>
        </w:rPr>
        <w:t xml:space="preserve">Conferir a classificação de acesso ANTES de anexar: desde 1º/08/2024, documento classificado como público pode ser consultado por qualquer pessoa sem login, com visualização total e irrestrita. Duplicar a tabela acima para registrar documentos adicionais, sem limite.</w:t>
      </w:r>
    </w:p>
    <w:p>
      <w:pPr>
        <w:pStyle w:val="Heading2"/>
        <w:spacing w:after="120" w:before="200"/>
      </w:pPr>
      <w:r>
        <w:t xml:space="preserve">A.4 Pendências e controle de preparação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Avaliação de risco que fundamenta a comunicação (ID do Instrumento 2): </w:t>
      </w:r>
      <w:r>
        <w:rPr>
          <w:i/>
          <w:iCs/>
          <w:color w:val="595959"/>
          <w:sz w:val="20"/>
          <w:szCs w:val="20"/>
        </w:rPr>
        <w:t xml:space="preserve">Ex.: AVR-02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Dados do controlador e, quando aplicável, do operador: </w:t>
      </w:r>
      <w:r>
        <w:rPr>
          <w:i/>
          <w:iCs/>
          <w:color w:val="595959"/>
          <w:sz w:val="20"/>
          <w:szCs w:val="20"/>
        </w:rPr>
        <w:t xml:space="preserve">Nome, CNPJ, contato do encarregado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Responsável pela elaboração do texto: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4"/>
          <w:szCs w:val="24"/>
        </w:rPr>
        <w:t xml:space="preserve">Aprovador (representante legalmente constituído, apto a protocolar):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4"/>
          <w:szCs w:val="24"/>
        </w:rPr>
        <w:t xml:space="preserve">Pendências documentais identificadas, com justificativa: </w:t>
      </w:r>
      <w:r>
        <w:rPr>
          <w:i/>
          <w:iCs/>
          <w:color w:val="595959"/>
          <w:sz w:val="20"/>
          <w:szCs w:val="20"/>
        </w:rPr>
        <w:t xml:space="preserve">Ex.: confirmação de número exato de titulares: nunca deixar pendência sem justificativa registrada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Controle do prazo de complementação (20 dias úteis: art. 6º, §3º): </w:t>
      </w:r>
      <w:r>
        <w:rPr>
          <w:i/>
          <w:iCs/>
          <w:color w:val="595959"/>
          <w:sz w:val="20"/>
          <w:szCs w:val="20"/>
        </w:rPr>
        <w:t xml:space="preserve">Contar a partir da DATA EM QUE A COMUNICAÇÃO FOI EFETIVAMENTE REALIZADA, nunca de uma data apenas planejada: registrar a data-base e a data-limite; ressalvado prazo específico de legislação setorial, se houver</w:t>
      </w:r>
    </w:p>
    <w:p>
      <w:pPr>
        <w:pStyle w:val="Heading1"/>
        <w:spacing w:after="160" w:before="360"/>
      </w:pPr>
      <w:r>
        <w:t xml:space="preserve">B. Preparação da Comunicação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preparar o texto em linguagem simples e direta, conforme o art. 9º, §1º, do RCIS, e planejar a logística de envio. A comunicação aos titulares é obrigação do controlador e não se cumpre pela comunicação à ANPD nem pela juntada de documentos no SEI: exige envio efetivo por canal próprio, com comprovação. Priorizar comunicação individualizada; usar divulgação pública apenas quando a comunicação direta for inviável e de forma justificada (art. 9º, §3º), mantendo a divulgação por pelo menos três meses.</w:t>
      </w:r>
    </w:p>
    <w:p>
      <w:pPr>
        <w:pStyle w:val="Heading2"/>
        <w:spacing w:after="120" w:before="200"/>
      </w:pPr>
      <w:r>
        <w:t xml:space="preserve">B.1 Conteúdo mínimo (art. 9º, caput): elementos obrigatórios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Texto preparado</w:t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Natureza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Categorias de dados pessoais envolvidas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Riscos e possíveis impactos para o titular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Medidas de proteção adotadas antes e depois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Orientações para que o titular mitigue eventuais efeitos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Razões para eventual demora na comunicação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conhecimento do incidente pelo controlador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oficial de contato para mais informações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20"/>
      </w:pPr>
      <w:r>
        <w:rPr>
          <w:i/>
          <w:iCs/>
          <w:color w:val="595959"/>
          <w:sz w:val="18"/>
          <w:szCs w:val="18"/>
        </w:rPr>
        <w:t xml:space="preserve">Orientação prática (não obrigatória): revisar o texto acima com alguém que não participou da redação, para testar se a linguagem está de fato acessível a um titular leigo.</w:t>
      </w:r>
    </w:p>
    <w:p>
      <w:pPr>
        <w:pStyle w:val="Heading2"/>
        <w:spacing w:after="120" w:before="200"/>
      </w:pPr>
      <w:r>
        <w:t xml:space="preserve">B.2 Revisão de conteúdo, canal, alcance e acessibilidade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Critério de linguagem simples validado por: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4"/>
          <w:szCs w:val="24"/>
        </w:rPr>
        <w:t xml:space="preserve">Meio de comunicação definido: </w:t>
      </w:r>
      <w:r>
        <w:rPr>
          <w:i/>
          <w:iCs/>
          <w:color w:val="595959"/>
          <w:sz w:val="20"/>
          <w:szCs w:val="20"/>
        </w:rPr>
        <w:t xml:space="preserve">Direta e individualizada (e-mail, SMS, carta, canal habitual de contato) ou divulgação pública (justificar na seção B.3)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Alcance da comunicação (universo de titulares coberto): </w:t>
      </w:r>
      <w:r>
        <w:rPr>
          <w:i/>
          <w:iCs/>
          <w:color w:val="595959"/>
          <w:sz w:val="20"/>
          <w:szCs w:val="20"/>
        </w:rPr>
        <w:t xml:space="preserve">Ex.: todos os titulares identificados na avaliação de risco, ou subconjunto: justificar eventual limitação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Verificação de acessibilidade do canal e do formato ao público afetado: </w:t>
      </w:r>
      <w:r>
        <w:rPr>
          <w:i/>
          <w:iCs/>
          <w:color w:val="595959"/>
          <w:sz w:val="20"/>
          <w:szCs w:val="20"/>
        </w:rPr>
        <w:t xml:space="preserve">Ex.: idioma, formato legível, canal efetivamente utilizado pelos titulares, acessibilidade para pessoas com deficiência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Aprovador do conteúdo e do canal antes do envio: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pStyle w:val="Heading2"/>
        <w:spacing w:after="120" w:before="200"/>
      </w:pPr>
      <w:r>
        <w:t xml:space="preserve">B.3 Divulgação pública alternativa: preparação (quando a comunicação direta for inviável, art. 9º, §3º)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Justificativa para a inviabilidade da comunicação direta e individualizada: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4"/>
          <w:szCs w:val="24"/>
        </w:rPr>
        <w:t xml:space="preserve">Canais planejados para a divulgação pública: </w:t>
      </w:r>
      <w:r>
        <w:rPr>
          <w:i/>
          <w:iCs/>
          <w:color w:val="595959"/>
          <w:sz w:val="20"/>
          <w:szCs w:val="20"/>
        </w:rPr>
        <w:t xml:space="preserve">Ex.: site institucional, aplicativo, mídias sociais, canal de atendimento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Período mínimo de manutenção planejado: </w:t>
      </w:r>
      <w:r>
        <w:rPr>
          <w:i/>
          <w:iCs/>
          <w:color w:val="595959"/>
          <w:sz w:val="20"/>
          <w:szCs w:val="20"/>
        </w:rPr>
        <w:t xml:space="preserve">Mínimo de 3 meses: art. 9º, §3º</w:t>
      </w:r>
    </w:p>
    <w:p>
      <w:pPr>
        <w:pStyle w:val="Heading1"/>
        <w:spacing w:after="160" w:before="360"/>
      </w:pPr>
      <w:r>
        <w:t xml:space="preserve">C. Controle da Execução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acompanhar separadamente CADA comunicação e providência: a comunicação inicial à ANPD, cada complementação (sem impor limite artificial de duas; duplique o bloco quantas vezes forem necessárias), a comunicação aos titulares, a declaração do art. 9º, §4º, e outras providências ou requisições relacionadas ao processo são registros distintos, cada um com seu próprio protocolo/processo e estado. Nunca registrar 'Enviado'/'Realizada' sem evidência comprobatória anexada ou referenciada. O envio à ANPD não indica, por si só, que a comunicação aos titulares também ocorreu: são obrigações independentes (art. 48 da LGPD exige ambas quando houver risco ou dano relevante), e a juntada de documento no SEI não equivale a envio da comunicação aos titulares.</w:t>
      </w:r>
    </w:p>
    <w:p>
      <w:pPr>
        <w:spacing w:after="160"/>
      </w:pPr>
      <w:r>
        <w:rPr>
          <w:i/>
          <w:iCs/>
          <w:color w:val="595959"/>
          <w:sz w:val="18"/>
          <w:szCs w:val="18"/>
        </w:rPr>
        <w:t xml:space="preserve">Situação possível: Não iniciado / Em preparação / Aprovado, aguardando envio / Enviado / Complementação pendente / Atrasado. 'Protocolo': número do processo SEI (e do documento, quando aplicável). 'Conteúdo/Versão': versão do texto efetivamente enviada. Para a classificação de acesso de cada documento, ver seção A.3.</w:t>
      </w:r>
    </w:p>
    <w:p>
      <w:pPr>
        <w:pStyle w:val="Heading2"/>
        <w:spacing w:after="80" w:before="240"/>
      </w:pPr>
      <w:r>
        <w:t xml:space="preserve">Comunicação inicial à ANPD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Complementação à ANPD: registro nº 1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Duplique este bloco (registro nº 2, nº 3 etc.) para cada nova complementação enviada no mesmo processo, pelo peticionamento 'Intercorrente'. A ANPD não fixa um número máximo de complementações; o controle aqui é pelo prazo do art. 6º, §3º, não por quantidade.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Comunicação aos titulares (direta e individualizada)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Divulgação pública alternativa aos titulares: execução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Preencher apenas quando a Parte B.3 tiver sido utilizada; se a comunicação foi direta e individualizada, registrar 'Não aplicável'.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Canais efetivamente utilizados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início da divulgação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do fim do período mínimo de manutenção (3 meses)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de manutenção/visibilidade (capturas periódicas, log de publicação)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Declaração art. 9º, §4º (comprovação da comunicação aos titulares)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Outras providências ou requisições relacionadas ao processo: registro nº 1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Usar para registrar, por exemplo, pedidos de informação adicional da ANPD (art. 8º do RCIS), determinações de correção ou de divulgação ampliada, ou qualquer outro despacho/exigência no mesmo processo. Duplique este bloco para cada nova providência, sem limite.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é formulário oficial da ANPD, não constitui protocolo, não substitui parecer jurídico, e qualquer comunicação real deve seguir os canais e procedimentos oficiais vigentes em gov.br/anpd. Licenciado sob CC BY 4.0, por Felipe Nicácio.</w:t>
      </w:r>
    </w:p>
    <w:sectPr>
      <w:headerReference w:type="default" r:id="rId6"/>
      <w:headerReference w:type="first" r:id="rId7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Playbook: Kit de Preparação e Controle das Comunicações v0.3</w:t>
    </w:r>
  </w:p>
  <w:p>
    <w:pPr>
      <w:jc w:val="right"/>
    </w:pPr>
    <w:r>
      <w:rPr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60" w:lineRule="auto"/>
        <w:jc w:val="both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 w:line="240" w:lineRule="auto"/>
      <w:jc w:val="left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 w:line="240" w:lineRule="auto"/>
      <w:jc w:val="left"/>
    </w:pPr>
    <w:rPr>
      <w:rFonts w:ascii="Arial" w:cs="Arial" w:eastAsia="Arial" w:hAnsi="Arial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2026-10-21T00:37:09.945Z</dcterms:created>
  <dcterms:modified xsi:type="dcterms:W3CDTF">2026-10-21T00:37:09.945Z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