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38BDF8"/>
                <w:sz w:val="19"/>
              </w:rPr>
              <w:t>🏛️ IESTP "ARGENTINA" • INTRANET INSTITUCIONAL MODULAR</w:t>
            </w:r>
          </w:p>
          <w:p>
            <w:pPr>
              <w:spacing w:before="40" w:after="80"/>
            </w:pPr>
            <w:r>
              <w:rPr>
                <w:rFonts w:ascii="Calibri" w:hAnsi="Calibri"/>
                <w:b/>
                <w:color w:val="FFFFFF"/>
                <w:sz w:val="30"/>
              </w:rPr>
              <w:t>Guía Técnica de Arquitectura, Diagramas &amp; Especificación de Datos (v3.5)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94A3B8"/>
                <w:sz w:val="21"/>
              </w:rPr>
              <w:t>Módulo 02: Control de Asistencia Institucional &amp; Prevención DPI</w:t>
            </w:r>
          </w:p>
          <w:p>
            <w:pPr>
              <w:spacing w:before="80" w:after="40"/>
            </w:pPr>
            <w:r>
              <w:rPr>
                <w:rFonts w:ascii="Calibri" w:hAnsi="Calibri"/>
                <w:color w:val="CBD5E1"/>
                <w:sz w:val="17"/>
              </w:rPr>
              <w:t>Para: Equipo de Desarrollo &amp; Arquitecto • Autor: Felipe (Equipo 02) • .NET 10 LTS + PostgreSQL 16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1. Soberanía de Esquema y Aislamiento de Datos</w:t>
      </w:r>
    </w:p>
    <w:p>
      <w:r>
        <w:t>El Módulo 02 opera bajo soberanía total de datos:</w:t>
      </w:r>
    </w:p>
    <w:p>
      <w:pPr>
        <w:pStyle w:val="ListBullet"/>
      </w:pPr>
      <w:r>
        <w:t>• mod02 posee control de escritura EXCLUSIVO sobre sus tablas (mod02.*).</w:t>
      </w:r>
    </w:p>
    <w:p>
      <w:pPr>
        <w:pStyle w:val="ListBullet"/>
      </w:pPr>
      <w:r>
        <w:t>• mod02 consume el catálogo central (core.*) en MODO ESTRICTO DE SOLO LECTURA (SELECT).</w:t>
      </w:r>
    </w:p>
    <w:p>
      <w:pPr>
        <w:pStyle w:val="ListBullet"/>
      </w:pPr>
      <w:r>
        <w:t>• Cero invasión: No modifica tablas ni lógica de ningún otro módulo.</w:t>
      </w:r>
    </w:p>
    <w:p>
      <w:pPr>
        <w:pStyle w:val="ListBullet"/>
      </w:pPr>
      <w:r>
        <w:t>• Cálculo Autónomo: La vista mod02.v_resumen_asistencia_estudiante calcula internamente las horas acumuladas, porcentaje de faltas y condición DPI (&gt;=30%).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2. Diagramas de Casos de Uso por Rol (UML)</w:t>
      </w:r>
    </w:p>
    <w:p>
      <w:r>
        <w:t>Especificación de los casos de uso implementados en los controladores y servicios del módulo: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2"/>
        </w:rPr>
        <w:t>2.1. Casos de Uso: Rol Docente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5502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casos_de_uso_doc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0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64748B"/>
          <w:sz w:val="17"/>
        </w:rPr>
        <w:t>📐 Figura: Diagrama UML: Casos de Uso del Docente en Módulo 02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2"/>
        </w:rPr>
        <w:t>2.2. Casos de Uso: Rol Estudiante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1168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casos_de_uso_estudia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1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64748B"/>
          <w:sz w:val="17"/>
        </w:rPr>
        <w:t>📐 Figura: Diagrama UML: Casos de Uso del Estudiante (Anti-DPI y Justificaciones)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3. Diagramas de Secuencia E2E Críticos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2"/>
        </w:rPr>
        <w:t>Secuencia 1: Smart Copy-Paste desde Excel (Ctrl+V)</w:t>
      </w:r>
    </w:p>
    <w:p>
      <w:r>
        <w:t>Detalla el flujo del portapapeles del sistema operativo, parseo en frontend JS y bulk UPSERT atómico en PostgreSQL: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220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secuencia_smart_copy_pas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2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64748B"/>
          <w:sz w:val="17"/>
        </w:rPr>
        <w:t>📐 Figura: Diagrama de Secuencia: Smart Copy-Paste desde Excel con Dapper Bulk UPSERT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2"/>
        </w:rPr>
        <w:t>Secuencia 2: Toma de Asistencia Flash Móvil y Cierre Inmutable</w:t>
      </w:r>
    </w:p>
    <w:p>
      <w:r>
        <w:t>Autodetección de clase activa, precarga de 41 alumnos en PRESENTE y cierre de sesión en menos de 8 segundos: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646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agrama_secuencia_toma_fla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64748B"/>
          <w:sz w:val="17"/>
        </w:rPr>
        <w:t>📐 Figura: Diagrama de Secuencia: Toma Flash Móvil y Oficialización de Sesión</w:t>
      </w:r>
    </w:p>
    <w:p>
      <w:pPr>
        <w:keepNext/>
        <w:spacing w:before="200" w:after="60"/>
      </w:pPr>
      <w:r>
        <w:rPr>
          <w:rFonts w:ascii="Calibri" w:hAnsi="Calibri"/>
          <w:b/>
          <w:color w:val="1D4ED8"/>
          <w:sz w:val="22"/>
        </w:rPr>
        <w:t>Secuencia 3: Justificación Digital y Reclasificación en Vivo</w:t>
      </w:r>
    </w:p>
    <w:p>
      <w:r>
        <w:t>Carga de sustento, validación de la ventana de 72 horas y recálculo instantáneo de horas de inasistencia: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391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agrama_secuencia_justificacion_digi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9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64748B"/>
          <w:sz w:val="17"/>
        </w:rPr>
        <w:t>📐 Figura: Diagrama de Secuencia: Solicitud, Validación 72h y Resolución de Justificación Médica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4. Modelo Entidad-Relación Soberano (ERD)</w:t>
      </w:r>
    </w:p>
    <w:p>
      <w:r>
        <w:t>El siguiente diagrama representa las tablas maestras de mod02 y sus referencias a core: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831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agrama_arquitectura_erd_mod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83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64748B"/>
          <w:sz w:val="17"/>
        </w:rPr>
        <w:t>📐 Figura: Diagrama Entidad-Relación (ERD) del Esquema Soberano mod02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5. Diccionario de Datos del Esquema Soberano mod02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Tabla / Vista</w:t>
            </w:r>
          </w:p>
        </w:tc>
        <w:tc>
          <w:tcPr>
            <w:tcW w:type="dxa" w:w="3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Descripción y Propósito</w:t>
            </w:r>
          </w:p>
        </w:tc>
        <w:tc>
          <w:tcPr>
            <w:tcW w:type="dxa" w:w="3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Clave Foránea / Relación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mod02.configuracion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Parámetros institucionales (30% DPI, 15m tolerancia, 72h justificaciones).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Configuración interna.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mod02.clases_docente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Asignación de asignatura, docente, ciclo, turno y aula.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FK -&gt; core.unidades_didacticas, core.docentes, core.aulas.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mod02.clase_horarios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Plantilla teórica semanal (Día 1..6, horas pedagógicas).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FK -&gt; mod02.clases_docente.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mod02.sesiones_clase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Instancias físicas de clase semana a semana 1..18.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FK -&gt; mod02.clases_docente, core.docentes.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mod02.asistencias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Registro individual (PRESENTE, TARDANZA, FALTA_INJUSTIFICADA, FALTA_JUSTIFICADA).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FK -&gt; mod02.sesiones_clase, core.estudiantes.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mod02.justificaciones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Expedientes de justificación médica/laboral en 72h.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FK -&gt; mod02.asistencias, core.estudiantes.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mod02.v_resumen_asistencia_estudiante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Vista de cálculo: horas acumuladas, porcentaje de faltas y condición DPI.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JOIN soberano mod02.asistencias + core.estudiantes.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6. Contrato C# de Servicio (IAsistenciaService)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C# INTERFACE CONTRACT</w:t>
              <w:br/>
            </w:r>
            <w:r>
              <w:rPr>
                <w:color w:val="334155"/>
                <w:sz w:val="18"/>
              </w:rPr>
              <w:t>public interface IAsistenciaService {</w:t>
              <w:br/>
              <w:t xml:space="preserve">    Task&lt;DashboardAsistenciaViewModel&gt; GetDashboardAsync(int? personaId, string rol);</w:t>
              <w:br/>
              <w:t xml:space="preserve">    Task&lt;ClaseActivaDocenteDto?&gt; GetClaseActivaHoyAsync(int docenteId);</w:t>
              <w:br/>
              <w:t xml:space="preserve">    Task&lt;IEnumerable&lt;AlumnoAsistenciaItemDto&gt;&gt; GetAlumnosParaSesionAsync(int sesionId, int udId);</w:t>
              <w:br/>
              <w:t xml:space="preserve">    Task&lt;bool&gt; GuardarAsistenciaSesionAsync(GuardarAsistenciaRequestDto request, int? usuarioId);</w:t>
              <w:br/>
              <w:t xml:space="preserve">    Task&lt;bool&gt; GuardarAsistenciaMasivaMatrizAsync(GuardarMatrizRequestDto request, int? usuarioId);</w:t>
              <w:br/>
              <w:t xml:space="preserve">    Task&lt;bool&gt; SolicitarJustificacionAsync(CrearJustificacionDto dto, int estudianteId);</w:t>
              <w:br/>
              <w:t xml:space="preserve">    Task&lt;bool&gt; ResolverJustificacionAsync(ResolverJustificacionDto dto, int docenteId);</w:t>
              <w:br/>
              <w:t xml:space="preserve">    Task&lt;bool&gt; ReprogramarSesionesFuturasAsync(ReprogramarHorarioDto dto);</w:t>
              <w:br/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