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E3FC" w14:textId="55D7E52F" w:rsidR="004F3CE1" w:rsidRPr="00F315C4" w:rsidRDefault="0073165B" w:rsidP="00E55013">
      <w:pPr>
        <w:pStyle w:val="Ttul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15C4">
        <w:rPr>
          <w:rFonts w:ascii="Times New Roman" w:hAnsi="Times New Roman" w:cs="Times New Roman"/>
          <w:b/>
          <w:bCs/>
          <w:sz w:val="48"/>
          <w:szCs w:val="48"/>
        </w:rPr>
        <w:t xml:space="preserve">Air </w:t>
      </w:r>
      <w:proofErr w:type="spellStart"/>
      <w:r w:rsidRPr="00F315C4">
        <w:rPr>
          <w:rFonts w:ascii="Times New Roman" w:hAnsi="Times New Roman" w:cs="Times New Roman"/>
          <w:b/>
          <w:bCs/>
          <w:sz w:val="48"/>
          <w:szCs w:val="48"/>
        </w:rPr>
        <w:t>Quality</w:t>
      </w:r>
      <w:proofErr w:type="spellEnd"/>
      <w:r w:rsidRPr="00F315C4">
        <w:rPr>
          <w:rFonts w:ascii="Times New Roman" w:hAnsi="Times New Roman" w:cs="Times New Roman"/>
          <w:b/>
          <w:bCs/>
          <w:sz w:val="48"/>
          <w:szCs w:val="48"/>
        </w:rPr>
        <w:t xml:space="preserve"> in São Paulo</w:t>
      </w:r>
    </w:p>
    <w:p w14:paraId="21BB87EF" w14:textId="77777777" w:rsidR="00E55013" w:rsidRDefault="00E55013" w:rsidP="00E55013"/>
    <w:p w14:paraId="11E132B3" w14:textId="7FA361F4" w:rsidR="00B37918" w:rsidRPr="002371D8" w:rsidRDefault="00DD1D99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Dataset</w:t>
      </w:r>
      <w:proofErr w:type="spellEnd"/>
      <w:r w:rsidR="00B37918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43477322" w14:textId="5ED6A372" w:rsidR="00B37918" w:rsidRPr="00F315C4" w:rsidRDefault="00DD1D99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dataset</w:t>
      </w:r>
      <w:r w:rsidR="00B1450B" w:rsidRPr="00B1450B">
        <w:rPr>
          <w:rFonts w:ascii="Times New Roman" w:hAnsi="Times New Roman" w:cs="Times New Roman"/>
          <w:sz w:val="24"/>
          <w:szCs w:val="24"/>
          <w:lang w:val="pt-PT"/>
        </w:rPr>
        <w:t xml:space="preserve"> contém medições de poluentes realizadas de hora em hora pela CETESB em algumas estações de monitoramento de qualidade do ar no estado de São Paulo (Brasil), abrangendo o período de 5 de agosto de 2013 a 9 de setembro de 2020.</w:t>
      </w:r>
    </w:p>
    <w:p w14:paraId="485BA1FE" w14:textId="541E4349" w:rsidR="002371D8" w:rsidRPr="00B1450B" w:rsidRDefault="00B37918" w:rsidP="00B1450B">
      <w:pPr>
        <w:spacing w:line="360" w:lineRule="auto"/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Disponível em: </w:t>
      </w:r>
      <w:hyperlink r:id="rId6" w:history="1">
        <w:r w:rsidRPr="00F315C4">
          <w:rPr>
            <w:rStyle w:val="Hyperlink"/>
            <w:rFonts w:ascii="Times New Roman" w:hAnsi="Times New Roman" w:cs="Times New Roman"/>
            <w:sz w:val="18"/>
            <w:szCs w:val="18"/>
          </w:rPr>
          <w:t>https://www.kaggle.com/datasets/amandalk/sp-air-quality</w:t>
        </w:r>
      </w:hyperlink>
      <w:r w:rsidRPr="00F315C4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 </w:t>
      </w:r>
    </w:p>
    <w:p w14:paraId="72CC786B" w14:textId="7E72221C" w:rsidR="00E55013" w:rsidRPr="002371D8" w:rsidRDefault="00E55013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Objetivo: </w:t>
      </w:r>
    </w:p>
    <w:p w14:paraId="752E1DC9" w14:textId="28083584" w:rsidR="00B31801" w:rsidRPr="00B1450B" w:rsidRDefault="00B31801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O objetivo geral deste projeto é analisar a variação do nível de dióxido de nitrogênio (NO2), medido em microgramas por metro cúbico (µg/m³), presente no ar da cidade de São Paulo ao longo do dia. Entre os objetivos específicos estão a identificação das principais causas da concentração desse poluente, a análise de seus padrões de comportamento e o estudo das particularidades relacionadas a cada região da cidade.</w:t>
      </w:r>
    </w:p>
    <w:p w14:paraId="6DFC01C6" w14:textId="61A7CFF8" w:rsidR="00E55013" w:rsidRPr="002371D8" w:rsidRDefault="00E55013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Linguagem</w:t>
      </w:r>
      <w:r w:rsidR="005672E7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e Bibliotecas:</w:t>
      </w:r>
    </w:p>
    <w:p w14:paraId="53EFD916" w14:textId="5DF9D54E" w:rsidR="004F52F4" w:rsidRPr="00B1450B" w:rsidRDefault="00B31801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O projeto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foi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desenvolvido utilizando a linguagem de programação Python. Para a visualização dos dados,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foram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empregadas as bibliotecas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Matplotlib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Seaborn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conhecidas por sua flexibilidade e capacidade de gerar gráficos informativos e esteticamente agradáveis. A manipulação de dados tabulares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foi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realizada com a biblioteca Pandas, amplamente utilizada devido à sua eficiência e versatilidade. Por fim, para lidar com dados no formato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foi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utilizada a biblioteca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que oferece ferramentas robustas para a manipulação e formatação de dados temporais.</w:t>
      </w:r>
    </w:p>
    <w:p w14:paraId="37FA4472" w14:textId="501B6D22" w:rsidR="004F52F4" w:rsidRPr="002371D8" w:rsidRDefault="0073165B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Análise Exploratória</w:t>
      </w:r>
      <w:r w:rsidR="004F52F4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7984911C" w14:textId="5D0777F3" w:rsidR="00A6796A" w:rsidRPr="00F315C4" w:rsidRDefault="00A6796A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dataset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é composto por 11 colunas divididas em três categorias principais: horário de coleta, cidade e poluentes. A coluna que representa o horário de coleta é denominada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apresenta os dados no formato internacional ISO 8601 (‘YYYY-MM-DD HH:MM:SS’), indicando a data e a hora de cada medição realizada. A localização das estações de monitoramento é identificada pela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Station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que é composta por 59 estações diferentes. As colunas restantes representam diferentes poluentes monitorados, sendo eles: ‘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Benzene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’, ‘CO’, ‘PM10’, ‘PM2.5’, ‘NO2’, ‘O3’, 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‘SO2’, ‘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Toluene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’ e ‘TRS’. Os valores registrados estão expressos em microgramas por metro cúbico (µg/m³).</w:t>
      </w:r>
    </w:p>
    <w:p w14:paraId="0DF49FBB" w14:textId="5E0A3DCC" w:rsidR="0073165B" w:rsidRPr="00F315C4" w:rsidRDefault="00A6796A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Ademais, observa-se que há valores ausentes (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NaN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) para alguns poluentes, o que pode indicar limitações na coleta de dados ou falhas no registro dessas informações. No recorte exibido abaixo, há medições válidas para os poluentes PM10 e O3, enquanto os demais apresentam dados ausentes, destacando a necessidade de tratamento adicional para uma análise mais aprofundada.</w:t>
      </w:r>
    </w:p>
    <w:p w14:paraId="6B058336" w14:textId="77777777" w:rsidR="00A6796A" w:rsidRDefault="009F03AA" w:rsidP="00E55013">
      <w:r>
        <w:rPr>
          <w:rStyle w:val="nfase"/>
          <w:rFonts w:ascii="Times New Roman" w:hAnsi="Times New Roman" w:cs="Times New Roman"/>
          <w:i w:val="0"/>
          <w:iCs w:val="0"/>
        </w:rPr>
        <w:t xml:space="preserve"> </w:t>
      </w:r>
    </w:p>
    <w:p w14:paraId="4D87A335" w14:textId="7F4223F4" w:rsidR="00A6796A" w:rsidRPr="00AC707B" w:rsidRDefault="00A6796A" w:rsidP="00A6796A">
      <w:pPr>
        <w:pStyle w:val="Legenda"/>
        <w:keepNext/>
        <w:jc w:val="center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proofErr w:type="spellStart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Figura</w:t>
      </w:r>
      <w:proofErr w:type="spellEnd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 xml:space="preserve"> - print(</w:t>
      </w:r>
      <w:proofErr w:type="spellStart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air_</w:t>
      </w:r>
      <w:proofErr w:type="gramStart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quality.head</w:t>
      </w:r>
      <w:proofErr w:type="spellEnd"/>
      <w:proofErr w:type="gramEnd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(3))</w:t>
      </w:r>
    </w:p>
    <w:p w14:paraId="5CC81CCD" w14:textId="5F08ADEF" w:rsidR="00251B75" w:rsidRDefault="00A6796A" w:rsidP="00E55013">
      <w:pPr>
        <w:rPr>
          <w:rStyle w:val="nfase"/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8C7A39" wp14:editId="485B1A37">
            <wp:extent cx="540004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0F1" w14:textId="5478EEB2" w:rsidR="000F0413" w:rsidRPr="00B1450B" w:rsidRDefault="00AC707B" w:rsidP="00B1450B">
      <w:pPr>
        <w:jc w:val="center"/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</w:pPr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Fonte: Air </w:t>
      </w:r>
      <w:proofErr w:type="spellStart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>Quality</w:t>
      </w:r>
      <w:proofErr w:type="spellEnd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 in São Paulo.py</w:t>
      </w:r>
    </w:p>
    <w:p w14:paraId="73D493DE" w14:textId="17991C27" w:rsidR="002371D8" w:rsidRPr="00804A74" w:rsidRDefault="0073165B" w:rsidP="00804A74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Manipulação dos Dados:</w:t>
      </w:r>
    </w:p>
    <w:p w14:paraId="6990CFC9" w14:textId="6B06A51C" w:rsidR="002371D8" w:rsidRPr="00F315C4" w:rsidRDefault="002371D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Após a análise exploratória dos dados, a etapa de manipulação foi realizada utilizando as bibliotecas Pandas para manipulação de dados tabulares,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para trabalhar com informações temporais e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Matplotlib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/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Seaborn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para a visualização dos dados. Primeiramente, foi criada uma nova coluna chamada Hour, a partir da qual foram extraídos os horários de coleta registrados na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. Essa transformação foi realizada utilizando as funcionalidades do módulo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permitindo a conversão e o acesso eficiente aos elementos de tempo.</w:t>
      </w:r>
    </w:p>
    <w:p w14:paraId="1789C3D0" w14:textId="1AA5F076" w:rsidR="002371D8" w:rsidRPr="00F315C4" w:rsidRDefault="002371D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Em seguida, uma tabela adicional foi criada a partir de dois dicionários. O primeiro foi construído a partir dos valores únicos das estações de coleta encontrados na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Station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do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original. O segundo dicionário categorizou essas estações com base em suas localizações geográficas, atribuindo-as a cinco regiões do Estado de São Paulo: Capital, Região Metropolitana, Interior, Vale do Paraíba e Litoral.</w:t>
      </w:r>
    </w:p>
    <w:p w14:paraId="2A506E46" w14:textId="10D61B6C" w:rsidR="002371D8" w:rsidRPr="00F315C4" w:rsidRDefault="002371D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Posteriormente, utilizando as funcionalidades de junção da biblioteca Pandas, realizou-se uma operação de "merge" à esquerda entre 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original e a nova tabela. Isso permitiu a adição da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Region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com as respectivas classificações regionais, ao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principal. Esse procedimento enriqueceu os dados, incorporando informações geográficas úteis para análises posteriores.</w:t>
      </w:r>
    </w:p>
    <w:p w14:paraId="2CA6EB84" w14:textId="015EB503" w:rsidR="002371D8" w:rsidRPr="00B1450B" w:rsidRDefault="002371D8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Por fim, as bibliotecas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Matplotlib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Seaborn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foram empregadas para a visualização do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manipulado. Foi criado um gráfico relacional em linha, no qual a coluna Hour foi representada no eixo horizontal, enquanto os valores da coluna NO2 foram plotados no eixo vertical. O gráfico foi segmentado por região, permitindo a análise das tendências de concentração de dióxido de nitrogênio em diferentes localidades do Estado de São Paulo ao longo do tempo.</w:t>
      </w:r>
    </w:p>
    <w:p w14:paraId="5F8A7992" w14:textId="1F50A7E3" w:rsidR="005672E7" w:rsidRPr="002371D8" w:rsidRDefault="00B31801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Análise dos Dados</w:t>
      </w:r>
      <w:r w:rsidR="005672E7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1C1D7511" w14:textId="062828CF" w:rsidR="00B31801" w:rsidRPr="00AC707B" w:rsidRDefault="00B31801" w:rsidP="00B31801">
      <w:pPr>
        <w:pStyle w:val="Legenda"/>
        <w:keepNext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AC707B">
        <w:rPr>
          <w:rFonts w:ascii="Times New Roman" w:hAnsi="Times New Roman" w:cs="Times New Roman"/>
          <w:b/>
          <w:bCs/>
          <w:i w:val="0"/>
          <w:iCs w:val="0"/>
        </w:rPr>
        <w:t>Gráfico - NO2 (µg/m³) per hour in São Paulo</w:t>
      </w:r>
    </w:p>
    <w:p w14:paraId="27C308C3" w14:textId="654CF512" w:rsidR="00B31801" w:rsidRDefault="00B31801" w:rsidP="00B31801">
      <w:pPr>
        <w:jc w:val="center"/>
        <w:rPr>
          <w:rStyle w:val="nfase"/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629FF6" wp14:editId="1D8EFA8F">
            <wp:extent cx="2876550" cy="2134072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1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5551" w14:textId="053169A9" w:rsidR="00B31801" w:rsidRPr="00AC707B" w:rsidRDefault="00B31801" w:rsidP="00B31801">
      <w:pPr>
        <w:jc w:val="center"/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</w:pPr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Fonte: Air </w:t>
      </w:r>
      <w:proofErr w:type="spellStart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>Quality</w:t>
      </w:r>
      <w:proofErr w:type="spellEnd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 in São Paulo.py</w:t>
      </w:r>
    </w:p>
    <w:p w14:paraId="67BD3658" w14:textId="77777777" w:rsidR="000F0413" w:rsidRPr="00F315C4" w:rsidRDefault="004F52F4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A análise dos dados revela um padrão diurno e noturno na concentração de dióxido de nitrogênio (NO₂) na atmosfera de São Paulo. Durante o período matutino, observa-se um pico significativo de concentração entre 6h e 10h, coincidindo com o aumento do tráfego veicular característico do horário de pico da manhã. </w:t>
      </w:r>
    </w:p>
    <w:p w14:paraId="36E869F4" w14:textId="52BF1415" w:rsidR="004F52F4" w:rsidRPr="00F315C4" w:rsidRDefault="000F0413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O segundo</w:t>
      </w:r>
      <w:r w:rsidR="004F52F4"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pico ocorre entre 17h e 20h, novamente associado ao tráfego intenso no final do expediente. Por outro lado, os períodos de menor concentração de NO₂ ocorrem na madrugada, entre 1h e 5h, e no início da tarde, entre 11h e 15h, reflexo de uma menor atividade veicular nesses horários e de uma maior dispersão dos poluentes devido ao aumento da temperatura e da radiação solar.</w:t>
      </w:r>
    </w:p>
    <w:p w14:paraId="0F98F0A7" w14:textId="77777777" w:rsidR="000F0413" w:rsidRPr="00F315C4" w:rsidRDefault="004F52F4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Quanto às diferenças regionais, as áreas da Região Metropolitana, Capital e Litoral apresentam as maiores concentrações de NO₂ ao longo do dia. Esse fenômeno pode ser atribuído à maior densidade populacional, ao tráfego intenso e às atividades industriais nessas regiões. </w:t>
      </w:r>
    </w:p>
    <w:p w14:paraId="7618E96A" w14:textId="2952F3C8" w:rsidR="0073165B" w:rsidRPr="00B1450B" w:rsidRDefault="004F52F4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Em contrapartida, as regiões do Vale do Paraíba e do Interior registram as menores concentrações de NO₂, uma vez que possuem menor densidade populacional e atividades industriais menos intensas. Dessa forma, os dados corroboram as variações comportamentais do poluente em diferentes períodos do dia e regiões, atendendo aos objetivos de compreender as causas, padrões e particularidades das concentrações de NO₂.</w:t>
      </w:r>
    </w:p>
    <w:p w14:paraId="323C2913" w14:textId="7BF4AC6E" w:rsidR="0073165B" w:rsidRPr="002371D8" w:rsidRDefault="0073165B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Conclusão:</w:t>
      </w:r>
    </w:p>
    <w:p w14:paraId="1DDB255B" w14:textId="69FEA391" w:rsidR="0073165B" w:rsidRPr="00F315C4" w:rsidRDefault="00C91F3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Fonts w:ascii="Times New Roman" w:hAnsi="Times New Roman" w:cs="Times New Roman"/>
          <w:sz w:val="24"/>
          <w:szCs w:val="24"/>
        </w:rPr>
        <w:t>Os resultados indicam que o tráfego veicular é o principal responsável pela emissão de dióxido de nitrogênio em São Paulo, com influência direta nos picos de concentração. Além disso, as diferenças regionais evidenciam a necessidade de políticas locais direcionadas para mitigar os impactos do poluente, especialmente nas áreas mais afetadas, como a Região Metropolitana, Capital e Litoral. Nesse contexto, a adoção de combustíveis menos poluentes se mostra fundamental para a redução das emissões. Alternativas como veículos elétricos, que não emitem poluentes diretamente, e o estímulo ao uso de GNV (Gás Natural Veicular), que emite menos NO₂, podem contribuir significativamente para a melhoria da qualidade do ar. Adicionalmente, é essencial o incentivo ao transporte público sustentável, a promoção de biocombustíveis e a implementação de controle rigoroso das emissões industriais, buscando uma redução substancial da poluição atmosférica e o aprimoramento da saúde pública.</w:t>
      </w:r>
    </w:p>
    <w:sectPr w:rsidR="0073165B" w:rsidRPr="00F3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753"/>
    <w:multiLevelType w:val="hybridMultilevel"/>
    <w:tmpl w:val="A6467D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3"/>
    <w:rsid w:val="000F0413"/>
    <w:rsid w:val="00155F90"/>
    <w:rsid w:val="001A461B"/>
    <w:rsid w:val="002371D8"/>
    <w:rsid w:val="00251B75"/>
    <w:rsid w:val="004F3CE1"/>
    <w:rsid w:val="004F52F4"/>
    <w:rsid w:val="005672E7"/>
    <w:rsid w:val="005F24EA"/>
    <w:rsid w:val="0073165B"/>
    <w:rsid w:val="00804A74"/>
    <w:rsid w:val="00831798"/>
    <w:rsid w:val="009F03AA"/>
    <w:rsid w:val="00A6796A"/>
    <w:rsid w:val="00AC707B"/>
    <w:rsid w:val="00B1450B"/>
    <w:rsid w:val="00B31801"/>
    <w:rsid w:val="00B37918"/>
    <w:rsid w:val="00C741EC"/>
    <w:rsid w:val="00C91F38"/>
    <w:rsid w:val="00D262C5"/>
    <w:rsid w:val="00D32618"/>
    <w:rsid w:val="00D42BFC"/>
    <w:rsid w:val="00DD1D99"/>
    <w:rsid w:val="00E55013"/>
    <w:rsid w:val="00EE298F"/>
    <w:rsid w:val="00F315C4"/>
    <w:rsid w:val="00F4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646B"/>
  <w15:chartTrackingRefBased/>
  <w15:docId w15:val="{4B7FFF6F-CECE-4CD7-88D8-41AC31C1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5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0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0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50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0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0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50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013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E55013"/>
    <w:rPr>
      <w:i/>
      <w:iCs/>
    </w:rPr>
  </w:style>
  <w:style w:type="paragraph" w:styleId="SemEspaamento">
    <w:name w:val="No Spacing"/>
    <w:uiPriority w:val="1"/>
    <w:qFormat/>
    <w:rsid w:val="00E5501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379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79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318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mandalk/sp-air-qual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7BCDAB8F-4DCC-420A-8F00-E101A420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1074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Pinheiro</dc:creator>
  <cp:keywords/>
  <dc:description/>
  <cp:lastModifiedBy>Felipe Pinheiro</cp:lastModifiedBy>
  <cp:revision>6</cp:revision>
  <dcterms:created xsi:type="dcterms:W3CDTF">2025-01-23T00:05:00Z</dcterms:created>
  <dcterms:modified xsi:type="dcterms:W3CDTF">2025-01-23T18:30:00Z</dcterms:modified>
</cp:coreProperties>
</file>