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40" w:lineRule="auto"/>
        <w:jc w:val="both"/>
        <w:rPr>
          <w:b w:val="1"/>
          <w:sz w:val="46"/>
          <w:szCs w:val="46"/>
        </w:rPr>
      </w:pPr>
      <w:bookmarkStart w:colFirst="0" w:colLast="0" w:name="_itf5bhdji7p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Plano de Negócios Resumido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Projeto: Ingestão de Logs + Detecção de Anomalias em Logs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stzhxwer5hc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Visão Geral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O projeto propõe uma solução inovadora para ingestão, padronização e análise de logs em tempo real, com foco na </w:t>
      </w:r>
      <w:r w:rsidDel="00000000" w:rsidR="00000000" w:rsidRPr="00000000">
        <w:rPr>
          <w:b w:val="1"/>
          <w:rtl w:val="0"/>
        </w:rPr>
        <w:t xml:space="preserve">detecção automática de anomalias</w:t>
      </w:r>
      <w:r w:rsidDel="00000000" w:rsidR="00000000" w:rsidRPr="00000000">
        <w:rPr>
          <w:rtl w:val="0"/>
        </w:rPr>
        <w:t xml:space="preserve"> que possam representar falhas, ataques ou tentativas de invasão. O sistema combina técnicas de </w:t>
      </w:r>
      <w:r w:rsidDel="00000000" w:rsidR="00000000" w:rsidRPr="00000000">
        <w:rPr>
          <w:b w:val="1"/>
          <w:rtl w:val="0"/>
        </w:rPr>
        <w:t xml:space="preserve">Machine Learning</w:t>
      </w:r>
      <w:r w:rsidDel="00000000" w:rsidR="00000000" w:rsidRPr="00000000">
        <w:rPr>
          <w:rtl w:val="0"/>
        </w:rPr>
        <w:t xml:space="preserve"> (Isolation Forest, Local Outlier Factor) e regras heurísticas para fornecer alertas imediatos e painéis de monitoramento intuitivos.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vh2gvu21rqdp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Problema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Empresas e órgãos públicos enfrentam desafios crescentes no </w:t>
      </w:r>
      <w:r w:rsidDel="00000000" w:rsidR="00000000" w:rsidRPr="00000000">
        <w:rPr>
          <w:b w:val="1"/>
          <w:rtl w:val="0"/>
        </w:rPr>
        <w:t xml:space="preserve">monitoramento de logs</w:t>
      </w:r>
      <w:r w:rsidDel="00000000" w:rsidR="00000000" w:rsidRPr="00000000">
        <w:rPr>
          <w:rtl w:val="0"/>
        </w:rPr>
        <w:t xml:space="preserve">, devido ao grande volume de dados gerados diariamente. A análise manual é </w:t>
      </w:r>
      <w:r w:rsidDel="00000000" w:rsidR="00000000" w:rsidRPr="00000000">
        <w:rPr>
          <w:b w:val="1"/>
          <w:rtl w:val="0"/>
        </w:rPr>
        <w:t xml:space="preserve">demorada, suscetível a falhas humanas</w:t>
      </w:r>
      <w:r w:rsidDel="00000000" w:rsidR="00000000" w:rsidRPr="00000000">
        <w:rPr>
          <w:rtl w:val="0"/>
        </w:rPr>
        <w:t xml:space="preserve"> e muitas vezes reativa, só identificando problemas após a indisponibilidade de serviços.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2jfm0zunyayy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Solução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Nosso sistema oferece: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Pipeline de ingestão</w:t>
      </w:r>
      <w:r w:rsidDel="00000000" w:rsidR="00000000" w:rsidRPr="00000000">
        <w:rPr>
          <w:rtl w:val="0"/>
        </w:rPr>
        <w:t xml:space="preserve"> de logs em tempo real.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Modelos de detecção de anomalias</w:t>
      </w:r>
      <w:r w:rsidDel="00000000" w:rsidR="00000000" w:rsidRPr="00000000">
        <w:rPr>
          <w:rtl w:val="0"/>
        </w:rPr>
        <w:t xml:space="preserve"> baseados em IA.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Painel interativo em Streamlit</w:t>
      </w:r>
      <w:r w:rsidDel="00000000" w:rsidR="00000000" w:rsidRPr="00000000">
        <w:rPr>
          <w:rtl w:val="0"/>
        </w:rPr>
        <w:t xml:space="preserve">, com dashboards de requisições por IP, métodos HTTP e visualização de anomalias.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Alertas em tempo real</w:t>
      </w:r>
      <w:r w:rsidDel="00000000" w:rsidR="00000000" w:rsidRPr="00000000">
        <w:rPr>
          <w:rtl w:val="0"/>
        </w:rPr>
        <w:t xml:space="preserve">, reduzindo o tempo de resposta a incidentes.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umchminxc8vc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Público-Alvo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Equipes de </w:t>
      </w:r>
      <w:r w:rsidDel="00000000" w:rsidR="00000000" w:rsidRPr="00000000">
        <w:rPr>
          <w:b w:val="1"/>
          <w:rtl w:val="0"/>
        </w:rPr>
        <w:t xml:space="preserve">NOC, SRE e DevOps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PMEs</w:t>
      </w:r>
      <w:r w:rsidDel="00000000" w:rsidR="00000000" w:rsidRPr="00000000">
        <w:rPr>
          <w:rtl w:val="0"/>
        </w:rPr>
        <w:t xml:space="preserve"> com infraestrutura de TI crítica.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Órgãos públicos</w:t>
      </w:r>
      <w:r w:rsidDel="00000000" w:rsidR="00000000" w:rsidRPr="00000000">
        <w:rPr>
          <w:rtl w:val="0"/>
        </w:rPr>
        <w:t xml:space="preserve"> que precisam monitorar sistemas sensíveis.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ISPs e provedores de serviços</w:t>
      </w:r>
      <w:r w:rsidDel="00000000" w:rsidR="00000000" w:rsidRPr="00000000">
        <w:rPr>
          <w:rtl w:val="0"/>
        </w:rPr>
        <w:t xml:space="preserve"> que buscam maior confiabilidade.</w:t>
        <w:br w:type="textWrapping"/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cgtq09eeggz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mnrrhbkp5h07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5. Diferenciais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Execução </w:t>
      </w:r>
      <w:r w:rsidDel="00000000" w:rsidR="00000000" w:rsidRPr="00000000">
        <w:rPr>
          <w:b w:val="1"/>
          <w:rtl w:val="0"/>
        </w:rPr>
        <w:t xml:space="preserve">on-premise</w:t>
      </w:r>
      <w:r w:rsidDel="00000000" w:rsidR="00000000" w:rsidRPr="00000000">
        <w:rPr>
          <w:rtl w:val="0"/>
        </w:rPr>
        <w:t xml:space="preserve">, garantindo </w:t>
      </w:r>
      <w:r w:rsidDel="00000000" w:rsidR="00000000" w:rsidRPr="00000000">
        <w:rPr>
          <w:b w:val="1"/>
          <w:rtl w:val="0"/>
        </w:rPr>
        <w:t xml:space="preserve">privacidade e segurança dos dados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Uso de </w:t>
      </w:r>
      <w:r w:rsidDel="00000000" w:rsidR="00000000" w:rsidRPr="00000000">
        <w:rPr>
          <w:b w:val="1"/>
          <w:rtl w:val="0"/>
        </w:rPr>
        <w:t xml:space="preserve">IA explicável</w:t>
      </w:r>
      <w:r w:rsidDel="00000000" w:rsidR="00000000" w:rsidRPr="00000000">
        <w:rPr>
          <w:rtl w:val="0"/>
        </w:rPr>
        <w:t xml:space="preserve"> com logs detalhados para validação dos alertas.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Arquitetura modular, fácil de expandir para novos modelos ou fontes de log.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Solução </w:t>
      </w:r>
      <w:r w:rsidDel="00000000" w:rsidR="00000000" w:rsidRPr="00000000">
        <w:rPr>
          <w:b w:val="1"/>
          <w:rtl w:val="0"/>
        </w:rPr>
        <w:t xml:space="preserve">de baixo custo</w:t>
      </w:r>
      <w:r w:rsidDel="00000000" w:rsidR="00000000" w:rsidRPr="00000000">
        <w:rPr>
          <w:rtl w:val="0"/>
        </w:rPr>
        <w:t xml:space="preserve"> comparada a ferramentas proprietárias.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cnbybff8ii0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Modelo de Negócio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Licenciamento on-premise</w:t>
      </w:r>
      <w:r w:rsidDel="00000000" w:rsidR="00000000" w:rsidRPr="00000000">
        <w:rPr>
          <w:rtl w:val="0"/>
        </w:rPr>
        <w:t xml:space="preserve"> com manutenção anual.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Consultoria e personalização</w:t>
      </w:r>
      <w:r w:rsidDel="00000000" w:rsidR="00000000" w:rsidRPr="00000000">
        <w:rPr>
          <w:rtl w:val="0"/>
        </w:rPr>
        <w:t xml:space="preserve"> para ambientes específicos.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Versão SaaS futura</w:t>
      </w:r>
      <w:r w:rsidDel="00000000" w:rsidR="00000000" w:rsidRPr="00000000">
        <w:rPr>
          <w:rtl w:val="0"/>
        </w:rPr>
        <w:t xml:space="preserve"> para empresas que preferem solução gerenciada.</w:t>
        <w:br w:type="textWrapping"/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tobnvztxvbu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Viabilidade Técnica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Desenvolvido em </w:t>
      </w:r>
      <w:r w:rsidDel="00000000" w:rsidR="00000000" w:rsidRPr="00000000">
        <w:rPr>
          <w:b w:val="1"/>
          <w:rtl w:val="0"/>
        </w:rPr>
        <w:t xml:space="preserve">Python (pandas, numpy, scikit-learn, streamlit)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Integrações previstas com </w:t>
      </w:r>
      <w:r w:rsidDel="00000000" w:rsidR="00000000" w:rsidRPr="00000000">
        <w:rPr>
          <w:b w:val="1"/>
          <w:rtl w:val="0"/>
        </w:rPr>
        <w:t xml:space="preserve">Grafana e Firebase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 versionado no </w:t>
      </w:r>
      <w:r w:rsidDel="00000000" w:rsidR="00000000" w:rsidRPr="00000000">
        <w:rPr>
          <w:b w:val="1"/>
          <w:rtl w:val="0"/>
        </w:rPr>
        <w:t xml:space="preserve">Forge URI com boas práticas de engenharia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Produto Mínimo Viável já validado em cenários simulados.</w:t>
        <w:br w:type="textWrapping"/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etvgddw09spr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8. Roadmap de Evolução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Aprimoramento dos modelos com técnicas de </w:t>
      </w:r>
      <w:r w:rsidDel="00000000" w:rsidR="00000000" w:rsidRPr="00000000">
        <w:rPr>
          <w:b w:val="1"/>
          <w:rtl w:val="0"/>
        </w:rPr>
        <w:t xml:space="preserve">Deep Learning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Escalabilidade distribuída</w:t>
      </w:r>
      <w:r w:rsidDel="00000000" w:rsidR="00000000" w:rsidRPr="00000000">
        <w:rPr>
          <w:rtl w:val="0"/>
        </w:rPr>
        <w:t xml:space="preserve"> para grandes volumes de dados.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Dashboards personalizáveis para diferentes perfis de usuário.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Ações corretivas automatizadas</w:t>
      </w:r>
      <w:r w:rsidDel="00000000" w:rsidR="00000000" w:rsidRPr="00000000">
        <w:rPr>
          <w:rtl w:val="0"/>
        </w:rPr>
        <w:t xml:space="preserve"> em incidentes críticos.</w:t>
        <w:br w:type="textWrapping"/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="240" w:lineRule="auto"/>
        <w:jc w:val="both"/>
        <w:rPr>
          <w:b w:val="1"/>
          <w:sz w:val="34"/>
          <w:szCs w:val="34"/>
        </w:rPr>
      </w:pPr>
      <w:bookmarkStart w:colFirst="0" w:colLast="0" w:name="_87m1gbku7ezb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9. Conclusão</w:t>
      </w:r>
    </w:p>
    <w:p w:rsidR="00000000" w:rsidDel="00000000" w:rsidP="00000000" w:rsidRDefault="00000000" w:rsidRPr="00000000" w14:paraId="00000027">
      <w:pPr>
        <w:spacing w:after="240" w:before="240" w:line="240" w:lineRule="auto"/>
        <w:jc w:val="both"/>
        <w:rPr/>
      </w:pPr>
      <w:r w:rsidDel="00000000" w:rsidR="00000000" w:rsidRPr="00000000">
        <w:rPr>
          <w:rtl w:val="0"/>
        </w:rPr>
        <w:t xml:space="preserve">A solução oferece um </w:t>
      </w:r>
      <w:r w:rsidDel="00000000" w:rsidR="00000000" w:rsidRPr="00000000">
        <w:rPr>
          <w:b w:val="1"/>
          <w:rtl w:val="0"/>
        </w:rPr>
        <w:t xml:space="preserve">ganho significativo em confiabilidade, proatividade e redução de custos operacionais</w:t>
      </w:r>
      <w:r w:rsidDel="00000000" w:rsidR="00000000" w:rsidRPr="00000000">
        <w:rPr>
          <w:rtl w:val="0"/>
        </w:rPr>
        <w:t xml:space="preserve">, sendo uma ferramenta estratégica para diferentes setores. Com o MVP validado, há potencial real de evolução para um produto </w:t>
      </w:r>
      <w:r w:rsidDel="00000000" w:rsidR="00000000" w:rsidRPr="00000000">
        <w:rPr>
          <w:b w:val="1"/>
          <w:rtl w:val="0"/>
        </w:rPr>
        <w:t xml:space="preserve">robusto, escalável e comercialmente viável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