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75AD" w14:textId="77777777" w:rsidR="00815B71" w:rsidRPr="00177DA0" w:rsidRDefault="00000000">
      <w:pPr>
        <w:widowControl w:val="0"/>
        <w:spacing w:after="280"/>
        <w:jc w:val="center"/>
        <w:rPr>
          <w:szCs w:val="24"/>
          <w:lang w:val="es-CO"/>
        </w:rPr>
      </w:pPr>
      <w:r w:rsidRPr="00177DA0">
        <w:rPr>
          <w:b/>
          <w:szCs w:val="24"/>
          <w:lang w:val="es-CO"/>
        </w:rPr>
        <w:t>Resumen Ejecutivo</w:t>
      </w:r>
    </w:p>
    <w:p w14:paraId="5AA4735E" w14:textId="77777777" w:rsidR="00815B71" w:rsidRPr="00177DA0" w:rsidRDefault="00000000">
      <w:pPr>
        <w:widowControl w:val="0"/>
        <w:spacing w:after="560"/>
        <w:jc w:val="center"/>
        <w:rPr>
          <w:szCs w:val="24"/>
          <w:lang w:val="es-CO"/>
        </w:rPr>
      </w:pPr>
      <w:r w:rsidRPr="00177DA0">
        <w:rPr>
          <w:b/>
          <w:szCs w:val="24"/>
          <w:lang w:val="es-CO"/>
        </w:rPr>
        <w:t>Potencias Mundialistas 2026: análisis competitivo y evaluación de modelos predictivos</w:t>
      </w:r>
    </w:p>
    <w:p w14:paraId="71EAD136" w14:textId="77777777" w:rsidR="00815B71" w:rsidRPr="00177DA0" w:rsidRDefault="00000000">
      <w:pPr>
        <w:widowControl w:val="0"/>
        <w:spacing w:before="260" w:after="220"/>
        <w:rPr>
          <w:szCs w:val="24"/>
          <w:lang w:val="es-CO"/>
        </w:rPr>
      </w:pPr>
      <w:r w:rsidRPr="00177DA0">
        <w:rPr>
          <w:b/>
          <w:szCs w:val="24"/>
          <w:lang w:val="es-CO"/>
        </w:rPr>
        <w:t>Contexto deportivo y objetivo del análisis</w:t>
      </w:r>
    </w:p>
    <w:p w14:paraId="5868EC51" w14:textId="77777777" w:rsidR="00815B71" w:rsidRPr="00177DA0" w:rsidRDefault="00000000">
      <w:pPr>
        <w:widowControl w:val="0"/>
        <w:jc w:val="both"/>
        <w:rPr>
          <w:szCs w:val="24"/>
          <w:lang w:val="es-CO"/>
        </w:rPr>
      </w:pPr>
      <w:r w:rsidRPr="00177DA0">
        <w:rPr>
          <w:szCs w:val="24"/>
          <w:lang w:val="es-CO"/>
        </w:rPr>
        <w:t>El Mundial de 2026 representa un escenario competitivo en el que las selecciones nacionales llegan con trayectorias, plantillas y niveles de rendimiento muy diferentes. Algunas cuentan con tradición histórica, títulos mundiales y presencia constante en torneos internacionales, mientras que otras han fortalecido sus procesos deportivos recientes sin consolidarse todavía como potencias. En este contexto, la analítica permite convertir información deportiva y económica en una herramienta de apoyo para evaluar el perfil competitivo de cada selección. El objetivo del presente análisis es estimar la probabilidad de que una selección sea considerada potencia mundialista, utilizando una variable dependiente binaria, donde 1 representa potencia histórica y 0 representa no potencia. Para ello, se emplean variables como el Elo Rating, el Ranking FIFA y el valor agregado del plantel, con el fin de identificar patrones relevantes y construir un ranking de probabilidades de cara al Mundial 2026.</w:t>
      </w:r>
    </w:p>
    <w:p w14:paraId="4C3EC840" w14:textId="77777777" w:rsidR="00815B71" w:rsidRPr="00177DA0" w:rsidRDefault="00000000">
      <w:pPr>
        <w:widowControl w:val="0"/>
        <w:spacing w:before="260" w:after="220"/>
        <w:rPr>
          <w:szCs w:val="24"/>
          <w:lang w:val="es-CO"/>
        </w:rPr>
      </w:pPr>
      <w:r w:rsidRPr="00177DA0">
        <w:rPr>
          <w:b/>
          <w:szCs w:val="24"/>
          <w:lang w:val="es-CO"/>
        </w:rPr>
        <w:t>Relación entre variables clave y probabilidad de potencia mundialista</w:t>
      </w:r>
    </w:p>
    <w:p w14:paraId="1F951D83" w14:textId="77777777" w:rsidR="00815B71" w:rsidRPr="00177DA0" w:rsidRDefault="00000000">
      <w:pPr>
        <w:widowControl w:val="0"/>
        <w:jc w:val="both"/>
        <w:rPr>
          <w:szCs w:val="24"/>
          <w:lang w:val="es-CO"/>
        </w:rPr>
      </w:pPr>
      <w:r w:rsidRPr="00177DA0">
        <w:rPr>
          <w:szCs w:val="24"/>
          <w:lang w:val="es-CO"/>
        </w:rPr>
        <w:t>El análisis de la información evidencia que la condición de potencia mundialista está asociada principalmente con variables que reflejan desempeño competitivo sostenido. En particular, el Elo Rating resulta relevante porque mide la fortaleza de una selección de manera dinámica, considerando resultados recientes y calidad de los rivales enfrentados. De igual forma, el Ranking FIFA aporta una aproximación al posicionamiento oficial internacional, aunque su interpretación debe hacerse con cautela porque una mejor posición corresponde a un número menor dentro del ranking. Por su parte, el valor del plantel funciona como una medida del potencial económico y del talento individual disponible, pero no necesariamente garantiza éxito histórico o consistencia competitiva. En conjunto, estas variables muestran que una potencia mundialista no se define únicamente por tener jugadores costosos, sino por combinar rendimiento, trayectoria y capacidad de sostener resultados frente a rivales de alto nivel.</w:t>
      </w:r>
    </w:p>
    <w:p w14:paraId="3699F166" w14:textId="77777777" w:rsidR="00815B71" w:rsidRPr="00177DA0" w:rsidRDefault="00000000">
      <w:pPr>
        <w:widowControl w:val="0"/>
        <w:spacing w:before="260" w:after="220"/>
        <w:rPr>
          <w:szCs w:val="24"/>
          <w:lang w:val="es-CO"/>
        </w:rPr>
      </w:pPr>
      <w:r w:rsidRPr="00177DA0">
        <w:rPr>
          <w:b/>
          <w:szCs w:val="24"/>
          <w:lang w:val="es-CO"/>
        </w:rPr>
        <w:t>Estimación y comparación del modelo</w:t>
      </w:r>
    </w:p>
    <w:p w14:paraId="4ACEA27B" w14:textId="77777777" w:rsidR="00815B71" w:rsidRPr="00177DA0" w:rsidRDefault="00000000">
      <w:pPr>
        <w:widowControl w:val="0"/>
        <w:jc w:val="both"/>
        <w:rPr>
          <w:szCs w:val="24"/>
          <w:lang w:val="es-CO"/>
        </w:rPr>
      </w:pPr>
      <w:r w:rsidRPr="00177DA0">
        <w:rPr>
          <w:szCs w:val="24"/>
          <w:lang w:val="es-CO"/>
        </w:rPr>
        <w:t xml:space="preserve">Para modelar la probabilidad de pertenecer al grupo de potencias mundialistas se estimó un modelo de regresión logística. Este enfoque es adecuado porque la variable dependiente es binaria y porque permite obtener probabilidades dentro del rango entre 0 y 1. Los resultados muestran que el Elo Rating es la variable con mayor relevancia estadística dentro del modelo, con un valor p de 0.047, lo que indica significancia al 5%. Su coeficiente positivo confirma que, a medida que aumenta el nivel competitivo de una selección, también aumenta su probabilidad de ser clasificada como potencia mundialista. El Ranking FIFA presenta significancia marginal, con un valor p de 0.062, por lo que puede considerarse relevante al 10%, aunque su interpretación debe estar acompañada del contexto deportivo y de la relación que mantiene con otras variables. En contraste, el valor de mercado del plantel no resultó estadísticamente significativo, con un valor p de 0.597, lo que sugiere que el valor </w:t>
      </w:r>
      <w:r w:rsidRPr="00177DA0">
        <w:rPr>
          <w:szCs w:val="24"/>
          <w:lang w:val="es-CO"/>
        </w:rPr>
        <w:lastRenderedPageBreak/>
        <w:t>económico no explica por sí solo la condición de potencia.</w:t>
      </w:r>
    </w:p>
    <w:p w14:paraId="743C2D02" w14:textId="77777777" w:rsidR="00815B71" w:rsidRPr="00177DA0" w:rsidRDefault="00000000">
      <w:pPr>
        <w:widowControl w:val="0"/>
        <w:spacing w:before="260" w:after="220"/>
        <w:rPr>
          <w:szCs w:val="24"/>
          <w:lang w:val="es-CO"/>
        </w:rPr>
      </w:pPr>
      <w:r w:rsidRPr="00177DA0">
        <w:rPr>
          <w:b/>
          <w:szCs w:val="24"/>
          <w:lang w:val="es-CO"/>
        </w:rPr>
        <w:t>Comportamiento del modelo y capacidad de clasificación</w:t>
      </w:r>
    </w:p>
    <w:p w14:paraId="4397AE3F" w14:textId="77777777" w:rsidR="00815B71" w:rsidRPr="00177DA0" w:rsidRDefault="00000000">
      <w:pPr>
        <w:widowControl w:val="0"/>
        <w:jc w:val="both"/>
        <w:rPr>
          <w:szCs w:val="24"/>
          <w:lang w:val="es-CO"/>
        </w:rPr>
      </w:pPr>
      <w:r w:rsidRPr="00177DA0">
        <w:rPr>
          <w:szCs w:val="24"/>
          <w:lang w:val="es-CO"/>
        </w:rPr>
        <w:t>El comportamiento general del modelo muestra una alta capacidad para diferenciar entre selecciones potencia y no potencia dentro de la muestra analizada. El Pseudo R² de McFadden fue de 0.536, un resultado sólido para un modelo logístico y una señal de buen ajuste relativo. Además, la desviación residual se redujo desde 51.674 hasta 23.968, lo que evidencia una mejora importante frente al modelo nulo. A través de los odds ratios, se observa que el Elo Rating tiene un efecto positivo sobre las probabilidades relativas de ser potencia, con un odds ratio de 1.054. Esto significa que un incremento de una unidad en el Elo Rating aumenta aproximadamente en 5.4% las probabilidades relativas de que una selección sea clasificada como potencia mundialista. El Ranking FIFA también presenta un odds ratio superior a 1, equivalente a 1.271, aunque su interpretación requiere prudencia por la escala del ranking y por la presencia de multicolinealidad.</w:t>
      </w:r>
    </w:p>
    <w:p w14:paraId="2D047EC7" w14:textId="77777777" w:rsidR="00815B71" w:rsidRPr="00177DA0" w:rsidRDefault="00000000">
      <w:pPr>
        <w:widowControl w:val="0"/>
        <w:spacing w:before="260" w:after="220"/>
        <w:rPr>
          <w:szCs w:val="24"/>
          <w:lang w:val="es-CO"/>
        </w:rPr>
      </w:pPr>
      <w:r w:rsidRPr="00177DA0">
        <w:rPr>
          <w:b/>
          <w:szCs w:val="24"/>
          <w:lang w:val="es-CO"/>
        </w:rPr>
        <w:t>Evaluación del desempeño y hallazgos clave</w:t>
      </w:r>
    </w:p>
    <w:p w14:paraId="2080749B" w14:textId="77777777" w:rsidR="00815B71" w:rsidRPr="00177DA0" w:rsidRDefault="00000000">
      <w:pPr>
        <w:widowControl w:val="0"/>
        <w:jc w:val="both"/>
        <w:rPr>
          <w:szCs w:val="24"/>
        </w:rPr>
      </w:pPr>
      <w:r w:rsidRPr="00177DA0">
        <w:rPr>
          <w:szCs w:val="24"/>
          <w:lang w:val="es-CO"/>
        </w:rPr>
        <w:t xml:space="preserve">En términos predictivos, el modelo alcanzó una exactitud de 89.58%, clasificando correctamente 43 de las 48 selecciones analizadas. La matriz de confusión mostró únicamente cinco errores de clasificación, lo que indica una alta capacidad predictiva dentro de la muestra utilizada. </w:t>
      </w:r>
      <w:r w:rsidRPr="00177DA0">
        <w:rPr>
          <w:szCs w:val="24"/>
        </w:rPr>
        <w:t>Adicionalmente, el ranking de probabilidades permitió identificar a las selecciones con mayor potencial competitivo de cara al Mundial de 2026. Los primeros lugares fueron ocupados por Francia, con una probabilidad estimada de 96.0%; Argentina, con 95.2%; España, con 94.0%; y Brasil, con 91.3%. También aparecen Uruguay, Inglaterra, Portugal, Alemania y Países Bajos dentro de los equipos con mayor probabilidad. Estos resultados son coherentes con el contexto futbolístico actual, ya que se trata de selecciones con alto rendimiento reciente, tradición internacional y reconocimiento competitivo. Sin embargo, el análisis de multicolinealidad mostró valores VIF elevados para Elo Rating, Ranking FIFA y valor del plantel, lo que indica una relación importante entre estas variables. Por esta razón, el modelo debe entenderse principalmente como una herramienta predictiva y no como una explicación causal estricta.</w:t>
      </w:r>
    </w:p>
    <w:p w14:paraId="7B062FC1" w14:textId="77777777" w:rsidR="00815B71" w:rsidRPr="00177DA0" w:rsidRDefault="00000000">
      <w:pPr>
        <w:widowControl w:val="0"/>
        <w:spacing w:before="260" w:after="220"/>
        <w:rPr>
          <w:szCs w:val="24"/>
        </w:rPr>
      </w:pPr>
      <w:r w:rsidRPr="00177DA0">
        <w:rPr>
          <w:b/>
          <w:szCs w:val="24"/>
        </w:rPr>
        <w:t>Recomendaciones estratégicas</w:t>
      </w:r>
    </w:p>
    <w:p w14:paraId="3762E9F6" w14:textId="77777777" w:rsidR="00815B71" w:rsidRPr="00177DA0" w:rsidRDefault="00000000">
      <w:pPr>
        <w:widowControl w:val="0"/>
        <w:jc w:val="both"/>
        <w:rPr>
          <w:szCs w:val="24"/>
        </w:rPr>
      </w:pPr>
      <w:r w:rsidRPr="00177DA0">
        <w:rPr>
          <w:szCs w:val="24"/>
        </w:rPr>
        <w:t>Los resultados indican que el modelo logístico es una herramienta útil para organizar y analizar información deportiva de forma estructurada. Su principal valor no está en predecir de manera absoluta el campeón del Mundial, sino en estimar probabilidades, comparar perfiles competitivos y priorizar selecciones con mayor potencial de ser consideradas potencias mundialistas. Se recomienda utilizarlo como insumo de apoyo, complementándolo con información cualitativa como lesiones, convocatorias finales, experiencia del entrenador y rendimiento reciente. Para futuras versiones, podrían incorporarse variables como goles esperados, profundidad de plantilla y resultados en fases eliminatorias.</w:t>
      </w:r>
    </w:p>
    <w:sectPr w:rsidR="00815B71" w:rsidRPr="00177DA0" w:rsidSect="00034616">
      <w:pgSz w:w="12240" w:h="15840"/>
      <w:pgMar w:top="1512" w:right="1656" w:bottom="1152"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16374765">
    <w:abstractNumId w:val="8"/>
  </w:num>
  <w:num w:numId="2" w16cid:durableId="72169803">
    <w:abstractNumId w:val="6"/>
  </w:num>
  <w:num w:numId="3" w16cid:durableId="570433461">
    <w:abstractNumId w:val="5"/>
  </w:num>
  <w:num w:numId="4" w16cid:durableId="1167092248">
    <w:abstractNumId w:val="4"/>
  </w:num>
  <w:num w:numId="5" w16cid:durableId="1288972389">
    <w:abstractNumId w:val="7"/>
  </w:num>
  <w:num w:numId="6" w16cid:durableId="2102020101">
    <w:abstractNumId w:val="3"/>
  </w:num>
  <w:num w:numId="7" w16cid:durableId="890505397">
    <w:abstractNumId w:val="2"/>
  </w:num>
  <w:num w:numId="8" w16cid:durableId="1771195824">
    <w:abstractNumId w:val="1"/>
  </w:num>
  <w:num w:numId="9" w16cid:durableId="46971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DA0"/>
    <w:rsid w:val="0029639D"/>
    <w:rsid w:val="00326F90"/>
    <w:rsid w:val="00815B71"/>
    <w:rsid w:val="00AA1D8D"/>
    <w:rsid w:val="00B47730"/>
    <w:rsid w:val="00C478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092A9"/>
  <w14:defaultImageDpi w14:val="300"/>
  <w15:docId w15:val="{026C8CF6-CF54-9D43-A1F0-FC021FD49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964</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Romero Rodriguez</cp:lastModifiedBy>
  <cp:revision>2</cp:revision>
  <dcterms:created xsi:type="dcterms:W3CDTF">2013-12-23T23:15:00Z</dcterms:created>
  <dcterms:modified xsi:type="dcterms:W3CDTF">2026-06-03T04:22:00Z</dcterms:modified>
  <cp:category/>
</cp:coreProperties>
</file>