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4" w:name="content"/>
    <w:bookmarkStart w:id="73" w:name="Xb893996f9c48bdeae12928e93d911f91c7918a7"/>
    <w:p>
      <w:pPr>
        <w:pStyle w:val="Heading1"/>
      </w:pPr>
      <w:r>
        <w:t xml:space="preserve">Pesquisar técnicas para modelagem de grafos versionáveis no AIOS‑FullStack</w:t>
      </w:r>
    </w:p>
    <w:p>
      <w:pPr>
        <w:pStyle w:val="FirstParagraph"/>
      </w:pPr>
      <w:r>
        <w:t xml:space="preserve">O objetivo da pesquisa é identificar padrões e práticas para modelar o</w:t>
      </w:r>
      <w:r>
        <w:t xml:space="preserve"> </w:t>
      </w:r>
      <w:r>
        <w:rPr>
          <w:b/>
          <w:bCs/>
        </w:rPr>
        <w:t xml:space="preserve">AIOS‑FullStack</w:t>
      </w:r>
      <w:r>
        <w:t xml:space="preserve"> </w:t>
      </w:r>
      <w:r>
        <w:t xml:space="preserve">como um grafo relacional versionável com pesos e semântica explícita. A abordagem integra taxonomias formais, métodos de análise arquitetural, algoritmos de layout com pesos e ferramentas de visualização e persitência em bancos de dados de grafos.</w:t>
      </w:r>
    </w:p>
    <w:bookmarkStart w:id="28" w:name="taxonomias-e-nomenclaturas-técnicas"/>
    <w:p>
      <w:pPr>
        <w:pStyle w:val="Heading2"/>
      </w:pPr>
      <w:r>
        <w:t xml:space="preserve">1. Taxonomias e Nomenclaturas Técnicas</w:t>
      </w:r>
    </w:p>
    <w:bookmarkStart w:id="25" w:name="diretrizes-de-nomenclatura"/>
    <w:p>
      <w:pPr>
        <w:pStyle w:val="Heading3"/>
      </w:pPr>
      <w:r>
        <w:t xml:space="preserve">1.1 Diretrizes de nomenclatura</w:t>
      </w:r>
    </w:p>
    <w:p>
      <w:pPr>
        <w:pStyle w:val="FirstParagraph"/>
      </w:pPr>
      <w:r>
        <w:t xml:space="preserve">As normas de design de ontologias e knowledge graphs distinguem</w:t>
      </w:r>
      <w:r>
        <w:t xml:space="preserve"> </w:t>
      </w:r>
      <w:r>
        <w:rPr>
          <w:b/>
          <w:bCs/>
        </w:rPr>
        <w:t xml:space="preserve">identificadores (URI local)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rótulos legíveis por humanos</w:t>
      </w:r>
      <w:r>
        <w:t xml:space="preserve">. Os URI locais são identificadores opacos; não precisam conter significado e devem ser estáveis. As diretrizes do OBO Foundry e da comunidade do W3C recomendam: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rdfs:label</w:t>
      </w:r>
      <w:r>
        <w:rPr>
          <w:b/>
          <w:bCs/>
        </w:rPr>
        <w:t xml:space="preserve"> </w:t>
      </w:r>
      <w:r>
        <w:rPr>
          <w:b/>
          <w:bCs/>
        </w:rPr>
        <w:t xml:space="preserve">para o nome legível</w:t>
      </w:r>
      <w:r>
        <w:t xml:space="preserve"> </w:t>
      </w:r>
      <w:r>
        <w:t xml:space="preserve">e fornecer apenas um rótulo por entidade. Os rótulos devem ser claros, sem CamelCase ou underscores, e usar letras maiúsculas apenas para nomes próprios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Manter os URI locais curtos e em CamelCase</w:t>
      </w:r>
      <w:r>
        <w:t xml:space="preserve"> </w:t>
      </w:r>
      <w:r>
        <w:t xml:space="preserve">quando forem significativos e usar underscores apenas quando a legibilidade exigir. Uma alternativa é optar por nomes opacos para evitar viés linguístico; neste caso, os rótulos (em diferentes idiomas) fornecem a descrição do conceito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Utilizar o singular para classes</w:t>
      </w:r>
      <w:r>
        <w:t xml:space="preserve">, espaçar as palavras com espaços (ou seguir a convenção da língua), e adicionar quantos rótulos forem necessários como sinônimos</w:t>
      </w:r>
      <w:hyperlink r:id="rId22">
        <w:r>
          <w:rPr>
            <w:rStyle w:val="Hyperlink"/>
          </w:rPr>
          <w:t xml:space="preserve">[3]</w:t>
        </w:r>
      </w:hyperlink>
      <w:r>
        <w:t xml:space="preserve">. Para propriedades, recomenda‑se usar frases verbais e indicar domínio ou intervalo para desambiguação, considerando gênero e número quando necessário</w:t>
      </w:r>
      <w:hyperlink r:id="rId23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Permitir múltiplos rótulos</w:t>
      </w:r>
      <w:r>
        <w:t xml:space="preserve"> </w:t>
      </w:r>
      <w:r>
        <w:t xml:space="preserve">usando SKOS‑XL ou modelos como lemon/LIR para registrar variantes, acrônimos ou traduções</w:t>
      </w:r>
      <w:hyperlink r:id="rId24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5"/>
    <w:bookmarkStart w:id="26" w:name="taxonomias-e-ontologias-existentes"/>
    <w:p>
      <w:pPr>
        <w:pStyle w:val="Heading3"/>
      </w:pPr>
      <w:r>
        <w:t xml:space="preserve">1.2 Taxonomias e ontologias existentes</w:t>
      </w:r>
    </w:p>
    <w:p>
      <w:pPr>
        <w:pStyle w:val="FirstParagraph"/>
      </w:pPr>
      <w:r>
        <w:t xml:space="preserve">Modelos validados podem ser utilizados como referência para o AIOS‑FullStack. Alguns exemplos relevantes 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Ontologia/Taxonomia</w:t>
            </w:r>
          </w:p>
        </w:tc>
        <w:tc>
          <w:tcPr/>
          <w:p>
            <w:pPr>
              <w:pStyle w:val="Compact"/>
            </w:pPr>
            <w:r>
              <w:t xml:space="preserve">Formato e características</w:t>
            </w:r>
          </w:p>
        </w:tc>
        <w:tc>
          <w:tcPr/>
          <w:p>
            <w:pPr>
              <w:pStyle w:val="Compact"/>
            </w:pPr>
            <w:r>
              <w:t xml:space="preserve">Aplicabilidade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Schema.org/GoodRelations</w:t>
            </w:r>
          </w:p>
        </w:tc>
        <w:tc>
          <w:tcPr/>
          <w:p>
            <w:pPr>
              <w:pStyle w:val="Compact"/>
            </w:pPr>
            <w:r>
              <w:t xml:space="preserve">Definições para entidades comerciais. Representado em RDF/OWL e JSON‑LD. Utiliza propriedades como</w:t>
            </w:r>
            <w:r>
              <w:t xml:space="preserve"> </w:t>
            </w:r>
            <w:r>
              <w:rPr>
                <w:rStyle w:val="VerbatimChar"/>
              </w:rPr>
              <w:t xml:space="preserve">containsPlace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makesOffer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Pode inspirar relações comerciais ou de serviço entre módulos ou agentes do AIOS.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OBO Foundry</w:t>
            </w:r>
          </w:p>
        </w:tc>
        <w:tc>
          <w:tcPr/>
          <w:p>
            <w:pPr>
              <w:pStyle w:val="Compact"/>
            </w:pPr>
            <w:r>
              <w:t xml:space="preserve">Conjunto de ontologias biomédicas. Adoção de princípios como rótulos únicos e identificadores estáveis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Útil como referência de boas práticas de nomenclatura e decomposição modular.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Ontologias de Software Modular (p. ex., OntoSoft)</w:t>
            </w:r>
          </w:p>
        </w:tc>
        <w:tc>
          <w:tcPr/>
          <w:p>
            <w:pPr>
              <w:pStyle w:val="Compact"/>
            </w:pPr>
            <w:r>
              <w:t xml:space="preserve">Representam funções, entradas e saídas de componentes de software usando OWL/RDF. Exemplos incluem classes</w:t>
            </w:r>
            <w:r>
              <w:t xml:space="preserve"> </w:t>
            </w:r>
            <w:r>
              <w:rPr>
                <w:rStyle w:val="VerbatimChar"/>
              </w:rPr>
              <w:t xml:space="preserve">Software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Oferecem vocabulário para modelar operações (read/write/validate) e multiplicidade de entradas/saídas.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 Operating System (ROS) URDF</w:t>
            </w:r>
          </w:p>
        </w:tc>
        <w:tc>
          <w:tcPr/>
          <w:p>
            <w:pPr>
              <w:pStyle w:val="Compact"/>
            </w:pPr>
            <w:r>
              <w:t xml:space="preserve">Estrutura em XML/YAML para descrever robôs; define nós, tópicos e mensagens.</w:t>
            </w:r>
          </w:p>
        </w:tc>
        <w:tc>
          <w:tcPr/>
          <w:p>
            <w:pPr>
              <w:pStyle w:val="Compact"/>
            </w:pPr>
            <w:r>
              <w:t xml:space="preserve">Ajuda a representar agentes e tópicos de comunicação no AIOS.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Ontologias multi‑agente</w:t>
            </w:r>
          </w:p>
        </w:tc>
        <w:tc>
          <w:tcPr/>
          <w:p>
            <w:pPr>
              <w:pStyle w:val="Compact"/>
            </w:pPr>
            <w:r>
              <w:t xml:space="preserve">Modelos como MAS‑ML definem tipos de agentes, papéis e protocolos de interação.</w:t>
            </w:r>
          </w:p>
        </w:tc>
        <w:tc>
          <w:tcPr/>
          <w:p>
            <w:pPr>
              <w:pStyle w:val="Compact"/>
            </w:pPr>
            <w:r>
              <w:t xml:space="preserve">Base para categorias de agentes, plataformas e fluxos de mensagens.</w:t>
            </w:r>
          </w:p>
        </w:tc>
      </w:tr>
    </w:tbl>
    <w:bookmarkEnd w:id="26"/>
    <w:bookmarkStart w:id="27" w:name="adaptação-ao-aiosfullstack"/>
    <w:p>
      <w:pPr>
        <w:pStyle w:val="Heading3"/>
      </w:pPr>
      <w:r>
        <w:t xml:space="preserve">1.3 Adaptação ao AIOS‑FullStack</w:t>
      </w:r>
    </w:p>
    <w:p>
      <w:pPr>
        <w:pStyle w:val="FirstParagraph"/>
      </w:pPr>
      <w:r>
        <w:t xml:space="preserve">Para o AIOS serão necessárias extensões da taxonomia com atributos de versão, tipo de operação e multiplicidade relacional. Recomenda‑se a criação de um vocabulário próprio (por exemplo,</w:t>
      </w:r>
      <w:r>
        <w:t xml:space="preserve"> </w:t>
      </w:r>
      <w:r>
        <w:rPr>
          <w:rStyle w:val="VerbatimChar"/>
        </w:rPr>
        <w:t xml:space="preserve">aios:</w:t>
      </w:r>
      <w:r>
        <w:t xml:space="preserve">) contendo classes como: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aios:Module</w:t>
      </w:r>
      <w:r>
        <w:t xml:space="preserve"> </w:t>
      </w:r>
      <w:r>
        <w:t xml:space="preserve">– representa um componente do stack (ex.: API, microserviço, modelo IA). Atributos: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aios:Agent</w:t>
      </w:r>
      <w:r>
        <w:t xml:space="preserve"> </w:t>
      </w:r>
      <w:r>
        <w:t xml:space="preserve">– entidade que executa tarefas (LLM, scheduler). Atributos: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aios:DataAsset</w:t>
      </w:r>
      <w:r>
        <w:t xml:space="preserve"> </w:t>
      </w:r>
      <w:r>
        <w:t xml:space="preserve">– arquivos, tabelas, embeddings. Atributos: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aios:Relationship</w:t>
      </w:r>
      <w:r>
        <w:t xml:space="preserve"> </w:t>
      </w:r>
      <w:r>
        <w:t xml:space="preserve">– instância de relação entre duas entidades com propriedades: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(input/output),</w:t>
      </w:r>
      <w:r>
        <w:t xml:space="preserve"> </w:t>
      </w:r>
      <w:r>
        <w:rPr>
          <w:rStyle w:val="VerbatimChar"/>
        </w:rPr>
        <w:t xml:space="preserve">operationType</w:t>
      </w:r>
      <w:r>
        <w:t xml:space="preserve"> </w:t>
      </w:r>
      <w:r>
        <w:t xml:space="preserve">(read/write/validate),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(1‑1, 1‑n, n‑n),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FirstParagraph"/>
      </w:pPr>
      <w:r>
        <w:t xml:space="preserve">Utilizando JSON‑LD ou YAML para serializar, pode‑se incluir contexto (</w:t>
      </w:r>
      <w:r>
        <w:rPr>
          <w:rStyle w:val="VerbatimChar"/>
        </w:rPr>
        <w:t xml:space="preserve">@context</w:t>
      </w:r>
      <w:r>
        <w:t xml:space="preserve">) definindo prefixos e permitir futura exportação para OWL/RDF.</w:t>
      </w:r>
    </w:p>
    <w:bookmarkEnd w:id="27"/>
    <w:bookmarkEnd w:id="28"/>
    <w:bookmarkStart w:id="39" w:name="X2fc1d8579cb529be801cd6dde652bd9cb9eec9a"/>
    <w:p>
      <w:pPr>
        <w:pStyle w:val="Heading2"/>
      </w:pPr>
      <w:r>
        <w:t xml:space="preserve">2. Frameworks Arquiteturais e Análise de Gaps</w:t>
      </w:r>
    </w:p>
    <w:bookmarkStart w:id="32" w:name="heurísticas-de-gap-analysis"/>
    <w:p>
      <w:pPr>
        <w:pStyle w:val="Heading3"/>
      </w:pPr>
      <w:r>
        <w:t xml:space="preserve">2.1 Heurísticas de gap analysis</w:t>
      </w:r>
    </w:p>
    <w:p>
      <w:pPr>
        <w:pStyle w:val="FirstParagraph"/>
      </w:pPr>
      <w:r>
        <w:t xml:space="preserve">No contexto de arquitetura empresarial e knowledge graphs,</w:t>
      </w:r>
      <w:r>
        <w:t xml:space="preserve"> </w:t>
      </w:r>
      <w:r>
        <w:rPr>
          <w:b/>
          <w:bCs/>
        </w:rPr>
        <w:t xml:space="preserve">gap analysis</w:t>
      </w:r>
      <w:r>
        <w:t xml:space="preserve"> </w:t>
      </w:r>
      <w:r>
        <w:t xml:space="preserve">identifica partes ausentes ou inconsistentes. O relatório do MITRE para arquiteturas do DoD sugere buscar: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Atividades órfãs</w:t>
      </w:r>
      <w:r>
        <w:t xml:space="preserve"> </w:t>
      </w:r>
      <w:r>
        <w:t xml:space="preserve">– funções previstas que não estão atribuídas a nenhum papel ou agente; detectar nós sem relações de execução</w:t>
      </w:r>
      <w:hyperlink r:id="rId29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Sistemas órfãos</w:t>
      </w:r>
      <w:r>
        <w:t xml:space="preserve"> </w:t>
      </w:r>
      <w:r>
        <w:t xml:space="preserve">– serviços ou componentes que não são chamados por nenhum outro sistema ou que não fornecem saída a ninguém</w:t>
      </w:r>
      <w:hyperlink r:id="rId29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Redundâncias e baixa coesão</w:t>
      </w:r>
      <w:r>
        <w:t xml:space="preserve"> </w:t>
      </w:r>
      <w:r>
        <w:t xml:space="preserve">– múltiplos módulos realizando a mesma função ou relações fracas entre módulos (grau de conectividade baixo).</w:t>
      </w:r>
    </w:p>
    <w:p>
      <w:pPr>
        <w:pStyle w:val="FirstParagraph"/>
      </w:pPr>
      <w:r>
        <w:t xml:space="preserve">Na construção de knowledge graphs, a Neo4j recomenda validar o grafo executando consultas simples para identificar nós sem relações e comparar a contagem de relações com valores esperados</w:t>
      </w:r>
      <w:hyperlink r:id="rId30">
        <w:r>
          <w:rPr>
            <w:rStyle w:val="Hyperlink"/>
          </w:rPr>
          <w:t xml:space="preserve">[7]</w:t>
        </w:r>
      </w:hyperlink>
      <w:r>
        <w:t xml:space="preserve">. Ferramentas de mineração como</w:t>
      </w:r>
      <w:r>
        <w:t xml:space="preserve"> </w:t>
      </w:r>
      <w:r>
        <w:rPr>
          <w:b/>
          <w:bCs/>
        </w:rPr>
        <w:t xml:space="preserve">BioKGrapher</w:t>
      </w:r>
      <w:r>
        <w:t xml:space="preserve"> </w:t>
      </w:r>
      <w:r>
        <w:t xml:space="preserve">contabilizam</w:t>
      </w:r>
      <w:r>
        <w:t xml:space="preserve"> </w:t>
      </w:r>
      <w:r>
        <w:rPr>
          <w:b/>
          <w:bCs/>
        </w:rPr>
        <w:t xml:space="preserve">nós órfãos</w:t>
      </w:r>
      <w:r>
        <w:t xml:space="preserve"> </w:t>
      </w:r>
      <w:r>
        <w:t xml:space="preserve">(conceitos ligados apenas por relações hierárquicas), sinalizando lacunas no conhecimento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2"/>
    <w:bookmarkStart w:id="34" w:name="aplicações-com-llms-e-scripts"/>
    <w:p>
      <w:pPr>
        <w:pStyle w:val="Heading3"/>
      </w:pPr>
      <w:r>
        <w:t xml:space="preserve">2.2 Aplicações com LLMs e scripts</w:t>
      </w:r>
    </w:p>
    <w:p>
      <w:pPr>
        <w:pStyle w:val="FirstParagraph"/>
      </w:pPr>
      <w:r>
        <w:t xml:space="preserve">Modelos de linguagem e scripts podem automatizar a detecção de gaps: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Ingestão e classificação</w:t>
      </w:r>
      <w:r>
        <w:t xml:space="preserve">: LLMs podem analisar documentação e sugerir categorias para novos módulos. Ferramentas de análise textual como</w:t>
      </w:r>
      <w:r>
        <w:t xml:space="preserve"> </w:t>
      </w:r>
      <w:r>
        <w:rPr>
          <w:b/>
          <w:bCs/>
        </w:rPr>
        <w:t xml:space="preserve">Infranodus</w:t>
      </w:r>
      <w:r>
        <w:t xml:space="preserve"> </w:t>
      </w:r>
      <w:r>
        <w:t xml:space="preserve">criam redes de co‑ocorrência; a partir delas, o GPT-4 pode sugerir termos ausentes para preencher lacunas, como observado em um estudo de mHealth, onde a análise de gaps identificou conexões perdidas entre comportamentos negativos e inflamação sistêmica</w:t>
      </w:r>
      <w:hyperlink r:id="rId33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Validação automatizada</w:t>
      </w:r>
      <w:r>
        <w:t xml:space="preserve">: scripts Cypher/Gremlin podem identificar nós com grau zero (órfãos), contagens de relações fora do intervalo esperado e anomalias de versão.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Visualização de gaps</w:t>
      </w:r>
      <w:r>
        <w:t xml:space="preserve">: ao exportar o grafo para ferramentas como Neo4j Bloom, é possível isolar subgrafos filtrando por tipo de entidade ou por arestas com baixo peso, facilitando a identificação de áreas mal conectadas.</w:t>
      </w:r>
    </w:p>
    <w:bookmarkEnd w:id="34"/>
    <w:bookmarkStart w:id="38" w:name="frameworks-de-arquitetura"/>
    <w:p>
      <w:pPr>
        <w:pStyle w:val="Heading3"/>
      </w:pPr>
      <w:r>
        <w:t xml:space="preserve">2.3 Frameworks de arquitetura</w:t>
      </w:r>
    </w:p>
    <w:p>
      <w:pPr>
        <w:pStyle w:val="FirstParagraph"/>
      </w:pPr>
      <w:r>
        <w:t xml:space="preserve">Arquiteturas corporativas usam frameworks como</w:t>
      </w:r>
      <w:r>
        <w:t xml:space="preserve"> </w:t>
      </w:r>
      <w:r>
        <w:rPr>
          <w:b/>
          <w:bCs/>
        </w:rPr>
        <w:t xml:space="preserve">TOGAF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Zachman</w:t>
      </w:r>
      <w:r>
        <w:t xml:space="preserve">, que fornecem visões (contexto, lógica, física) e permitem mapear funções, dados e tecnologia. No AIOS os seguintes elementos podem ser adaptados: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Visão de processos</w:t>
      </w:r>
      <w:r>
        <w:t xml:space="preserve">: mapear módulos, agentes e fluxos de dados (quem chama quem, multiplicidade). Representar como grafo orientado.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Visão lógica</w:t>
      </w:r>
      <w:r>
        <w:t xml:space="preserve">: definem as classes de dados, API e protocolos; usar</w:t>
      </w:r>
      <w:r>
        <w:t xml:space="preserve"> </w:t>
      </w:r>
      <w:r>
        <w:rPr>
          <w:b/>
          <w:bCs/>
        </w:rPr>
        <w:t xml:space="preserve">metamodelos</w:t>
      </w:r>
      <w:r>
        <w:t xml:space="preserve"> </w:t>
      </w:r>
      <w:r>
        <w:t xml:space="preserve">para garantir consistência.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Regras de versionamento</w:t>
      </w:r>
      <w:r>
        <w:t xml:space="preserve">: inspiradas em sistemas Git: manter estados imutáveis e criar ramos (</w:t>
      </w:r>
      <w:r>
        <w:rPr>
          <w:rStyle w:val="VerbatimChar"/>
        </w:rPr>
        <w:t xml:space="preserve">branch</w:t>
      </w:r>
      <w:r>
        <w:t xml:space="preserve">) para experimentos, como sugere a TerminusDB, que fornece operações de clone, branch e merge sobre grafos imutáveis</w:t>
      </w:r>
      <w:hyperlink r:id="rId35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FirstParagraph"/>
      </w:pPr>
      <w:r>
        <w:t xml:space="preserve">Ferramentas que implementam tais frameworks para grafos incluem</w:t>
      </w:r>
      <w:r>
        <w:t xml:space="preserve"> </w:t>
      </w:r>
      <w:r>
        <w:rPr>
          <w:b/>
          <w:bCs/>
        </w:rPr>
        <w:t xml:space="preserve">TerminusDB</w:t>
      </w:r>
      <w:r>
        <w:t xml:space="preserve"> </w:t>
      </w:r>
      <w:r>
        <w:t xml:space="preserve">(controle de versão e diffs semânticos) e</w:t>
      </w:r>
      <w:r>
        <w:t xml:space="preserve"> </w:t>
      </w:r>
      <w:r>
        <w:rPr>
          <w:b/>
          <w:bCs/>
        </w:rPr>
        <w:t xml:space="preserve">DynDiff</w:t>
      </w:r>
      <w:r>
        <w:t xml:space="preserve"> </w:t>
      </w:r>
      <w:r>
        <w:t xml:space="preserve">(diferença entre ontologias), que modela mudanças básicas (adicionar/remover classes e propriedades) e complexas (fusão/divisão)</w:t>
      </w:r>
      <w:hyperlink r:id="rId36">
        <w:r>
          <w:rPr>
            <w:rStyle w:val="Hyperlink"/>
          </w:rPr>
          <w:t xml:space="preserve">[11]</w:t>
        </w:r>
      </w:hyperlink>
      <w:hyperlink r:id="rId37">
        <w:r>
          <w:rPr>
            <w:rStyle w:val="Hyperlink"/>
          </w:rPr>
          <w:t xml:space="preserve">[12]</w:t>
        </w:r>
      </w:hyperlink>
      <w:r>
        <w:t xml:space="preserve">. O</w:t>
      </w:r>
      <w:r>
        <w:t xml:space="preserve"> </w:t>
      </w:r>
      <w:r>
        <w:rPr>
          <w:b/>
          <w:bCs/>
        </w:rPr>
        <w:t xml:space="preserve">DynDiff</w:t>
      </w:r>
      <w:r>
        <w:t xml:space="preserve"> </w:t>
      </w:r>
      <w:r>
        <w:t xml:space="preserve">define uma ontologia de mudanças (</w:t>
      </w:r>
      <w:r>
        <w:rPr>
          <w:rStyle w:val="VerbatimChar"/>
        </w:rPr>
        <w:t xml:space="preserve">DynDiffOnto</w:t>
      </w:r>
      <w:r>
        <w:t xml:space="preserve">) e apresenta algoritmos para detectar e rastrear mudanças entre versões de ontologias; isso facilita a geração de changelogs estruturados.</w:t>
      </w:r>
    </w:p>
    <w:bookmarkEnd w:id="38"/>
    <w:bookmarkEnd w:id="39"/>
    <w:bookmarkStart w:id="50" w:name="pesos-e-algoritmos-de-força"/>
    <w:p>
      <w:pPr>
        <w:pStyle w:val="Heading2"/>
      </w:pPr>
      <w:r>
        <w:t xml:space="preserve">3. Pesos e Algoritmos de Força</w:t>
      </w:r>
    </w:p>
    <w:bookmarkStart w:id="44" w:name="estratégias-de-definição-de-pesos"/>
    <w:p>
      <w:pPr>
        <w:pStyle w:val="Heading3"/>
      </w:pPr>
      <w:r>
        <w:t xml:space="preserve">3.1 Estratégias de definição de pesos</w:t>
      </w:r>
    </w:p>
    <w:p>
      <w:pPr>
        <w:pStyle w:val="FirstParagraph"/>
      </w:pPr>
      <w:r>
        <w:t xml:space="preserve">Em grafos de conhecimento, pesos podem representar</w:t>
      </w:r>
      <w:r>
        <w:t xml:space="preserve"> </w:t>
      </w:r>
      <w:r>
        <w:rPr>
          <w:b/>
          <w:bCs/>
        </w:rPr>
        <w:t xml:space="preserve">frequência</w:t>
      </w:r>
      <w:r>
        <w:t xml:space="preserve">,</w:t>
      </w:r>
      <w:r>
        <w:t xml:space="preserve"> </w:t>
      </w:r>
      <w:r>
        <w:rPr>
          <w:b/>
          <w:bCs/>
        </w:rPr>
        <w:t xml:space="preserve">intensidade</w:t>
      </w:r>
      <w:r>
        <w:t xml:space="preserve">,</w:t>
      </w:r>
      <w:r>
        <w:t xml:space="preserve"> </w:t>
      </w:r>
      <w:r>
        <w:rPr>
          <w:b/>
          <w:bCs/>
        </w:rPr>
        <w:t xml:space="preserve">criticidade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confiabilidade</w:t>
      </w:r>
      <w:r>
        <w:t xml:space="preserve"> </w:t>
      </w:r>
      <w:r>
        <w:t xml:space="preserve">de interações. Estudos de recomendação acadêmica atribuem pesos às arestas baseando‑se em conectividade semântica:</w:t>
      </w:r>
      <w:r>
        <w:t xml:space="preserve"> </w:t>
      </w:r>
      <w:r>
        <w:rPr>
          <w:b/>
          <w:bCs/>
        </w:rPr>
        <w:t xml:space="preserve">SCS (Semantic Connectivity Score)</w:t>
      </w:r>
      <w:r>
        <w:t xml:space="preserve"> </w:t>
      </w:r>
      <w:r>
        <w:t xml:space="preserve">mede a proximidade semântica entre conceitos;</w:t>
      </w:r>
      <w:r>
        <w:t xml:space="preserve"> </w:t>
      </w:r>
      <w:r>
        <w:rPr>
          <w:b/>
          <w:bCs/>
        </w:rPr>
        <w:t xml:space="preserve">HS (Hierarchical Similarity)</w:t>
      </w:r>
      <w:r>
        <w:t xml:space="preserve"> </w:t>
      </w:r>
      <w:r>
        <w:t xml:space="preserve">avalia a posição hierárquica; e</w:t>
      </w:r>
      <w:r>
        <w:t xml:space="preserve"> </w:t>
      </w:r>
      <w:r>
        <w:rPr>
          <w:b/>
          <w:bCs/>
        </w:rPr>
        <w:t xml:space="preserve">CF (Concept Frequency)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PageRank</w:t>
      </w:r>
      <w:r>
        <w:t xml:space="preserve"> </w:t>
      </w:r>
      <w:r>
        <w:t xml:space="preserve">ponderam nós</w:t>
      </w:r>
      <w:hyperlink r:id="rId40">
        <w:r>
          <w:rPr>
            <w:rStyle w:val="Hyperlink"/>
          </w:rPr>
          <w:t xml:space="preserve">[13]</w:t>
        </w:r>
      </w:hyperlink>
      <w:hyperlink r:id="rId41">
        <w:r>
          <w:rPr>
            <w:rStyle w:val="Hyperlink"/>
          </w:rPr>
          <w:t xml:space="preserve">[14]</w:t>
        </w:r>
      </w:hyperlink>
      <w:r>
        <w:t xml:space="preserve">. Para modelar AIOS: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Frequência de chamada</w:t>
      </w:r>
      <w:r>
        <w:t xml:space="preserve">: número de vezes que um módulo invoca outro; normalizar pela soma das frequências, evitando valores extremos.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 de execução ou latência</w:t>
      </w:r>
      <w:r>
        <w:t xml:space="preserve">: médias e variâncias podem indicar peso de criticidade.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Confiabilidade</w:t>
      </w:r>
      <w:r>
        <w:t xml:space="preserve">: pode utilizar a média geométrica das pontuações das arestas em um caminho, como proposto em algoritmos de predição de interações gene–doença</w:t>
      </w:r>
      <w:hyperlink r:id="rId42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Escalonamento</w:t>
      </w:r>
      <w:r>
        <w:t xml:space="preserve">: normalizar pesos multiplicando pelo número de nós dividido pela soma dos pesos (ex.:</w:t>
      </w:r>
      <w:r>
        <w:t xml:space="preserve"> </w:t>
      </w:r>
      <w:r>
        <w:rPr>
          <w:rStyle w:val="VerbatimChar"/>
        </w:rPr>
        <w:t xml:space="preserve">weight * n_nodes/sum(weights)</w:t>
      </w:r>
      <w:r>
        <w:t xml:space="preserve">) para ajustar a espessura de arestas ao visual</w:t>
      </w:r>
      <w:hyperlink r:id="rId43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44"/>
    <w:bookmarkStart w:id="45" w:name="normalização-e-interpretação"/>
    <w:p>
      <w:pPr>
        <w:pStyle w:val="Heading3"/>
      </w:pPr>
      <w:r>
        <w:t xml:space="preserve">3.2 Normalização e interpretação</w:t>
      </w:r>
    </w:p>
    <w:p>
      <w:pPr>
        <w:pStyle w:val="FirstParagraph"/>
      </w:pPr>
      <w:r>
        <w:t xml:space="preserve">Para comparabilidade, os pesos devem ser</w:t>
      </w:r>
      <w:r>
        <w:t xml:space="preserve"> </w:t>
      </w:r>
      <w:r>
        <w:rPr>
          <w:b/>
          <w:bCs/>
        </w:rPr>
        <w:t xml:space="preserve">normalizados</w:t>
      </w:r>
      <w:r>
        <w:t xml:space="preserve"> </w:t>
      </w:r>
      <w:r>
        <w:t xml:space="preserve">em um intervalo padrão (p. ex., 0–1). Estratégias incluem: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Min–Max</w:t>
      </w:r>
      <w:r>
        <w:t xml:space="preserve">:</w:t>
      </w:r>
      <w:r>
        <w:t xml:space="preserve"> </w:t>
      </w:r>
      <w:r>
        <w:rPr>
          <w:rStyle w:val="VerbatimChar"/>
        </w:rPr>
        <w:t xml:space="preserve">(x - min) / (max - min)</w:t>
      </w:r>
      <w:r>
        <w:t xml:space="preserve">; adequada quando se conhece os extremos.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 logarítmica</w:t>
      </w:r>
      <w:r>
        <w:t xml:space="preserve">: para frequências altamente discrepantes.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Classificação em bandas</w:t>
      </w:r>
      <w:r>
        <w:t xml:space="preserve">: mapear pesos em categorias (baixo, médio, alto) para simplificar visualizações.</w:t>
      </w:r>
    </w:p>
    <w:bookmarkEnd w:id="45"/>
    <w:bookmarkStart w:id="49" w:name="algoritmos-de-força"/>
    <w:p>
      <w:pPr>
        <w:pStyle w:val="Heading3"/>
      </w:pPr>
      <w:r>
        <w:t xml:space="preserve">3.3 Algoritmos de força</w:t>
      </w:r>
    </w:p>
    <w:p>
      <w:pPr>
        <w:pStyle w:val="FirstParagraph"/>
      </w:pPr>
      <w:r>
        <w:t xml:space="preserve">Algoritmos de layout</w:t>
      </w:r>
      <w:r>
        <w:t xml:space="preserve"> </w:t>
      </w:r>
      <w:r>
        <w:rPr>
          <w:b/>
          <w:bCs/>
        </w:rPr>
        <w:t xml:space="preserve">force-directed</w:t>
      </w:r>
      <w:r>
        <w:t xml:space="preserve"> </w:t>
      </w:r>
      <w:r>
        <w:t xml:space="preserve">distribuem nós no espaço minimizando sobreposição e mantendo relações próximas. Os principais são: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ForceAtlas2</w:t>
      </w:r>
      <w:r>
        <w:t xml:space="preserve"> </w:t>
      </w:r>
      <w:r>
        <w:t xml:space="preserve">– usado no Gephi; oferece parâmetros de influência de peso de arestas (0,1,2). Quando o parâmetro é maior, arestas pesadas aproximam fortemente os nós conectados; quando zero, pesos são ignorados</w:t>
      </w:r>
      <w:hyperlink r:id="rId46">
        <w:r>
          <w:rPr>
            <w:rStyle w:val="Hyperlink"/>
          </w:rPr>
          <w:t xml:space="preserve">[17]</w:t>
        </w:r>
      </w:hyperlink>
      <w:r>
        <w:t xml:space="preserve">. Possui escalonamento (evita que nós centrais colapsem) e prevenção de sobreposição.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D3.js Force Layout</w:t>
      </w:r>
      <w:r>
        <w:t xml:space="preserve"> </w:t>
      </w:r>
      <w:r>
        <w:t xml:space="preserve">– implementa integração de Verlet e quadtree para acelerar a interação de carga; adiciona pseudo‑gravidade para manter os nós centrados e permite definir distância e força das ligações</w:t>
      </w:r>
      <w:hyperlink r:id="rId47">
        <w:r>
          <w:rPr>
            <w:rStyle w:val="Hyperlink"/>
          </w:rPr>
          <w:t xml:space="preserve">[18]</w:t>
        </w:r>
      </w:hyperlink>
      <w:r>
        <w:t xml:space="preserve">. As ligações não são molas, mas restrições geométricas, aumentando a estabilidade</w:t>
      </w:r>
      <w:hyperlink r:id="rId48">
        <w:r>
          <w:rPr>
            <w:rStyle w:val="Hyperlink"/>
          </w:rPr>
          <w:t xml:space="preserve">[19]</w:t>
        </w:r>
      </w:hyperlink>
      <w:r>
        <w:t xml:space="preserve">. Parâmetros incluem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(repulsão ou atração),</w:t>
      </w:r>
      <w:r>
        <w:t xml:space="preserve"> </w:t>
      </w:r>
      <w:r>
        <w:rPr>
          <w:rStyle w:val="VerbatimChar"/>
        </w:rPr>
        <w:t xml:space="preserve">linkDistance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linkStrength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gravity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NetworkX (spring_layout)</w:t>
      </w:r>
      <w:r>
        <w:t xml:space="preserve"> </w:t>
      </w:r>
      <w:r>
        <w:t xml:space="preserve">– utiliza algoritmo de</w:t>
      </w:r>
      <w:r>
        <w:t xml:space="preserve"> </w:t>
      </w:r>
      <w:r>
        <w:rPr>
          <w:b/>
          <w:bCs/>
        </w:rPr>
        <w:t xml:space="preserve">Fruchterman-Reingold</w:t>
      </w:r>
      <w:r>
        <w:t xml:space="preserve">; permite passar pesos para ajustar forças de atração. Pesos maiores reduzem a distância ideal entre nós, aproximando-os.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ForceAtlas2 LinLog</w:t>
      </w:r>
      <w:r>
        <w:t xml:space="preserve"> </w:t>
      </w:r>
      <w:r>
        <w:t xml:space="preserve">– variante para modularidade; combina repulsão linear e atração logarítmica; adequado para grandes grafos e detecção de comunidades.</w:t>
      </w:r>
    </w:p>
    <w:p>
      <w:pPr>
        <w:pStyle w:val="FirstParagraph"/>
      </w:pPr>
      <w:r>
        <w:t xml:space="preserve">No contexto AIOS, os algoritmos podem ser testados em protótipos Python/JavaScript. Pesos normalizados devem influenciar a força de atração; usuários podem ajustar os parâmetros de repulsão e gravidade para evitar sobreposição. Ferramentas como Gephi permitem manipular esses parâmetros interativamente.</w:t>
      </w:r>
    </w:p>
    <w:bookmarkEnd w:id="49"/>
    <w:bookmarkEnd w:id="50"/>
    <w:bookmarkStart w:id="55" w:name="ferramentas-de-visualização-de-grafos"/>
    <w:p>
      <w:pPr>
        <w:pStyle w:val="Heading2"/>
      </w:pPr>
      <w:r>
        <w:t xml:space="preserve">4. Ferramentas de Visualização de Grafos</w:t>
      </w:r>
    </w:p>
    <w:p>
      <w:pPr>
        <w:pStyle w:val="FirstParagraph"/>
      </w:pPr>
      <w:r>
        <w:t xml:space="preserve">A seguir, uma comparação de ferramentas modernas para visualização e exploração de grafos. Os critérios incluem suporte a pesos, exportação via scripts/LLMs, navegação técnica e integração com bancos de grafos.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Vantagens</w:t>
            </w:r>
          </w:p>
        </w:tc>
        <w:tc>
          <w:tcPr/>
          <w:p>
            <w:pPr>
              <w:pStyle w:val="Compact"/>
            </w:pPr>
            <w:r>
              <w:t xml:space="preserve">Limitações</w:t>
            </w:r>
          </w:p>
        </w:tc>
        <w:tc>
          <w:tcPr/>
          <w:p>
            <w:pPr>
              <w:pStyle w:val="Compact"/>
            </w:pPr>
            <w:r>
              <w:t xml:space="preserve">Suporte CLI/LLM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Sintaxe textual simples para diagramas de grafos; suportado em documentos Markdown; permite criação rápida de fluxos de dados e estados.</w:t>
            </w:r>
          </w:p>
        </w:tc>
        <w:tc>
          <w:tcPr/>
          <w:p>
            <w:pPr>
              <w:pStyle w:val="Compact"/>
            </w:pPr>
            <w:r>
              <w:t xml:space="preserve">Não suporta dados grandes ou pesos; layout limitado; sem interatividade.</w:t>
            </w:r>
          </w:p>
        </w:tc>
        <w:tc>
          <w:tcPr/>
          <w:p>
            <w:pPr>
              <w:pStyle w:val="Compact"/>
            </w:pPr>
            <w:r>
              <w:t xml:space="preserve">Pode ser gerado por LLMs para documentação e previews.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 Browser / Bloom</w:t>
            </w:r>
          </w:p>
        </w:tc>
        <w:tc>
          <w:tcPr/>
          <w:p>
            <w:pPr>
              <w:pStyle w:val="Compact"/>
            </w:pPr>
            <w:r>
              <w:t xml:space="preserve">Browser: executa consultas Cypher e apresenta grafos interativos; Bloom: permite exploração sem escrita de código, com “perspectivas” para focar em subconjuntos e cenas dinâmicas</w:t>
            </w:r>
            <w:hyperlink r:id="rId51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Browser possui estilo limitado; Bloom requer licença ou assinatura; não lida com grafos enormes.</w:t>
            </w:r>
          </w:p>
        </w:tc>
        <w:tc>
          <w:tcPr/>
          <w:p>
            <w:pPr>
              <w:pStyle w:val="Compact"/>
            </w:pPr>
            <w:r>
              <w:t xml:space="preserve">Browser suporta exportação via scripts; Bloom permite salvar cenas.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NeoDash</w:t>
            </w:r>
            <w:r>
              <w:t xml:space="preserve"> </w:t>
            </w:r>
            <w:r>
              <w:t xml:space="preserve">(dashboard React)</w:t>
            </w:r>
          </w:p>
        </w:tc>
        <w:tc>
          <w:tcPr/>
          <w:p>
            <w:pPr>
              <w:pStyle w:val="Compact"/>
            </w:pPr>
            <w:r>
              <w:t xml:space="preserve">Cria dashboards a partir de consultas Cypher e pode ser incorporado em páginas web; suporta filtros, tabelas e gráficos; ideal para relatórios.</w:t>
            </w:r>
          </w:p>
        </w:tc>
        <w:tc>
          <w:tcPr/>
          <w:p>
            <w:pPr>
              <w:pStyle w:val="Compact"/>
            </w:pPr>
            <w:r>
              <w:t xml:space="preserve">Focado em visualização estática; limitada interatividade com layout de grafos.</w:t>
            </w:r>
          </w:p>
        </w:tc>
        <w:tc>
          <w:tcPr/>
          <w:p>
            <w:pPr>
              <w:pStyle w:val="Compact"/>
            </w:pPr>
            <w:r>
              <w:t xml:space="preserve">Exporta dashboards via JSON; integrável com LLMs para geração de consultas.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react-force-graph / Sigma.js / D3.js</w:t>
            </w:r>
          </w:p>
        </w:tc>
        <w:tc>
          <w:tcPr/>
          <w:p>
            <w:pPr>
              <w:pStyle w:val="Compact"/>
            </w:pPr>
            <w:r>
              <w:t xml:space="preserve">Bibliotecas JavaScript de código aberto; utilizam WebGL para renderizar grandes grafos; permitem customizar layouts, cores, pesos e interatividade; podem ser integradas com Node ou Python (via Jupyter).</w:t>
            </w:r>
          </w:p>
        </w:tc>
        <w:tc>
          <w:tcPr/>
          <w:p>
            <w:pPr>
              <w:pStyle w:val="Compact"/>
            </w:pPr>
            <w:r>
              <w:t xml:space="preserve">Requer programação; performance depende do navegador; manipulação manual de eventos.</w:t>
            </w:r>
          </w:p>
        </w:tc>
        <w:tc>
          <w:tcPr/>
          <w:p>
            <w:pPr>
              <w:pStyle w:val="Compact"/>
            </w:pPr>
            <w:r>
              <w:t xml:space="preserve">LLMs podem gerar código para essas bibliotecas; existe API para scripts.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Cytoscape / Cytoscape.js</w:t>
            </w:r>
          </w:p>
        </w:tc>
        <w:tc>
          <w:tcPr/>
          <w:p>
            <w:pPr>
              <w:pStyle w:val="Compact"/>
            </w:pPr>
            <w:r>
              <w:t xml:space="preserve">Ferramenta robusta de análise de redes biológicas; oferece layouts variados, integração com R e Python; plugins para filtrar nós por peso e executar algoritmos de clustering</w:t>
            </w:r>
            <w:hyperlink r:id="rId5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Focado na área biomédica; interface pesada para usuários leigos; versão desktop exige instalação.</w:t>
            </w:r>
          </w:p>
        </w:tc>
        <w:tc>
          <w:tcPr/>
          <w:p>
            <w:pPr>
              <w:pStyle w:val="Compact"/>
            </w:pPr>
            <w:r>
              <w:t xml:space="preserve">Scripts em Python/R podem automatizar importação/exportação e gerar imagens; possível gerar via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Graphistry</w:t>
            </w:r>
          </w:p>
        </w:tc>
        <w:tc>
          <w:tcPr/>
          <w:p>
            <w:pPr>
              <w:pStyle w:val="Compact"/>
            </w:pPr>
            <w:r>
              <w:t xml:space="preserve">Plataforma SaaS com renderização GPU acelerada; transforma data frames e logs em mapas interativos; integra-se com Splunk, Pandas e Jupyter, permitindo análise visual exploratória</w:t>
            </w:r>
            <w:hyperlink r:id="rId5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Serviço pago; depende de conexão à internet; pesos são suportados como tamanhos de aresta mas layout é pré-definido.</w:t>
            </w:r>
          </w:p>
        </w:tc>
        <w:tc>
          <w:tcPr/>
          <w:p>
            <w:pPr>
              <w:pStyle w:val="Compact"/>
            </w:pPr>
            <w:r>
              <w:t xml:space="preserve">Possui API Python que pode ser usada por LLMs para gerar visualizações automáticas.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Gephi / ForceAtlas2</w:t>
            </w:r>
          </w:p>
        </w:tc>
        <w:tc>
          <w:tcPr/>
          <w:p>
            <w:pPr>
              <w:pStyle w:val="Compact"/>
            </w:pPr>
            <w:r>
              <w:t xml:space="preserve">Software de código aberto para análise e visualização de grafos. Implementa ForceAtlas2 e outros layouts; suporte a pesos; filtros por tipo de relação; exporta imagens e dados.</w:t>
            </w:r>
          </w:p>
        </w:tc>
        <w:tc>
          <w:tcPr/>
          <w:p>
            <w:pPr>
              <w:pStyle w:val="Compact"/>
            </w:pPr>
            <w:r>
              <w:t xml:space="preserve">Interface gráfica manual; não é web-based; necessidade de exportar dados manualmente para update.</w:t>
            </w:r>
          </w:p>
        </w:tc>
        <w:tc>
          <w:tcPr/>
          <w:p>
            <w:pPr>
              <w:pStyle w:val="Compact"/>
            </w:pPr>
            <w:r>
              <w:t xml:space="preserve">Pode ser automatizado via extensões ou scripts Java; LLMs podem gerar arquivos GEXF/GraphML.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DB Integrations (Neo4j Bloom, yFiles, GraphML)</w:t>
            </w:r>
          </w:p>
        </w:tc>
        <w:tc>
          <w:tcPr/>
          <w:p>
            <w:pPr>
              <w:pStyle w:val="Compact"/>
            </w:pPr>
            <w:r>
              <w:t xml:space="preserve">Ferramentas de fornecedores de bancos de grafos (Neo4j, TerminusDB) que permitem explorar grafos diretamente a partir do banco. yFiles oferece componentes para integrar visualizações em apps.</w:t>
            </w:r>
          </w:p>
        </w:tc>
        <w:tc>
          <w:tcPr/>
          <w:p>
            <w:pPr>
              <w:pStyle w:val="Compact"/>
            </w:pPr>
            <w:r>
              <w:t xml:space="preserve">Podem ser proprietárias ou pagar licença; layout customizado exige programação.</w:t>
            </w:r>
          </w:p>
        </w:tc>
        <w:tc>
          <w:tcPr/>
          <w:p>
            <w:pPr>
              <w:pStyle w:val="Compact"/>
            </w:pPr>
            <w:r>
              <w:t xml:space="preserve">Many provide CLI or API; LLMs podem gerar queries Cypher ou GraphQL para alimentar as visualizações.</w:t>
            </w:r>
          </w:p>
        </w:tc>
      </w:tr>
    </w:tbl>
    <w:bookmarkStart w:id="54" w:name="pipeline-de-geração"/>
    <w:p>
      <w:pPr>
        <w:pStyle w:val="Heading3"/>
      </w:pPr>
      <w:r>
        <w:t xml:space="preserve">4.1 Pipeline de geração</w:t>
      </w:r>
    </w:p>
    <w:p>
      <w:pPr>
        <w:pStyle w:val="FirstParagraph"/>
      </w:pPr>
      <w:r>
        <w:t xml:space="preserve">Para maximizar automação no AIOS: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Exportar grafo</w:t>
      </w:r>
      <w:r>
        <w:t xml:space="preserve">: gerar arquivo JSON ou YAML contendo nós, relações e pesos.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Conversão</w:t>
      </w:r>
      <w:r>
        <w:t xml:space="preserve">: usar script Python (NetworkX ou pandas) para converter em formatos como GEXF, GraphML ou CSV. LLMs podem gerar esse script e ajustar pesos.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Visualização</w:t>
      </w:r>
      <w:r>
        <w:t xml:space="preserve">: importar no Gephi ou usar bibliotecas JS (D3.js, react‑force‑graph) para renderizar. Para documentação, converter para Mermaid.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Interação e filtro</w:t>
      </w:r>
      <w:r>
        <w:t xml:space="preserve">: no caso de Neo4j, carregar dados e utilizar Bloom para explorar subgrafos; para Graphistry, enviar dataset via API e visualizar clusters.</w:t>
      </w:r>
    </w:p>
    <w:bookmarkEnd w:id="54"/>
    <w:bookmarkEnd w:id="55"/>
    <w:bookmarkStart w:id="68" w:name="graph-dbs-e-versionamento"/>
    <w:p>
      <w:pPr>
        <w:pStyle w:val="Heading2"/>
      </w:pPr>
      <w:r>
        <w:t xml:space="preserve">5. Graph DBs e Versionamento</w:t>
      </w:r>
    </w:p>
    <w:bookmarkStart w:id="61" w:name="persistência-em-tempo-real"/>
    <w:p>
      <w:pPr>
        <w:pStyle w:val="Heading3"/>
      </w:pPr>
      <w:r>
        <w:t xml:space="preserve">5.1 Persistência em tempo real</w:t>
      </w:r>
    </w:p>
    <w:p>
      <w:pPr>
        <w:pStyle w:val="FirstParagraph"/>
      </w:pPr>
      <w:r>
        <w:t xml:space="preserve">A escolha de banco de dados de grafos deve considerar consistência, versionamento e capacidade de análise. Opções: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Características relevantes</w:t>
            </w:r>
          </w:p>
        </w:tc>
        <w:tc>
          <w:tcPr/>
          <w:p>
            <w:pPr>
              <w:pStyle w:val="Compact"/>
            </w:pPr>
            <w:r>
              <w:t xml:space="preserve">Prós/Contras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Banco de grafos orientado a propriedades; consultas via Cypher; oferece transações ACID e plugins de temporalidade.</w:t>
            </w:r>
          </w:p>
        </w:tc>
        <w:tc>
          <w:tcPr/>
          <w:p>
            <w:pPr>
              <w:pStyle w:val="Compact"/>
            </w:pPr>
            <w:r>
              <w:t xml:space="preserve">Muito difundido; integração com ferramentas (Bloom, Graph Data Science); porém não possui versionamento nativo, exigindo modelagem manual (ver abaixo).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TerminusDB</w:t>
            </w:r>
          </w:p>
        </w:tc>
        <w:tc>
          <w:tcPr/>
          <w:p>
            <w:pPr>
              <w:pStyle w:val="Compact"/>
            </w:pPr>
            <w:r>
              <w:t xml:space="preserve">Banco de grafos baseado em Prolog com</w:t>
            </w:r>
            <w:r>
              <w:t xml:space="preserve"> </w:t>
            </w:r>
            <w:r>
              <w:rPr>
                <w:b/>
                <w:bCs/>
              </w:rPr>
              <w:t xml:space="preserve">controle de versão Git‑like</w:t>
            </w:r>
            <w:r>
              <w:t xml:space="preserve">; suporta operações de clone, branch e merge; armazena deltas imutáveis e oferece time‑travel queries</w:t>
            </w:r>
            <w:hyperlink r:id="rId3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Facilita versionamento e colaboração; linguagem de consulta é WQL (similar a JSON‑LD); ainda menos popular que Neo4j.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(Postgres + GraphQL)</w:t>
            </w:r>
          </w:p>
        </w:tc>
        <w:tc>
          <w:tcPr/>
          <w:p>
            <w:pPr>
              <w:pStyle w:val="Compact"/>
            </w:pPr>
            <w:r>
              <w:t xml:space="preserve">Usa extensões Postgres (pg_graphql) para gerar API GraphQL automaticamente; permite CRUD, relações profundas e campos computados respeitando segurança do Postgres</w:t>
            </w:r>
            <w:hyperlink r:id="rId56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 Possui extensão de busca híbrida que combina pesquisa semântica e full‑text com</w:t>
            </w:r>
            <w:r>
              <w:t xml:space="preserve"> </w:t>
            </w:r>
            <w:r>
              <w:rPr>
                <w:b/>
                <w:bCs/>
              </w:rPr>
              <w:t xml:space="preserve">Reciprocal Ranked Fusion (RRF)</w:t>
            </w:r>
            <w:hyperlink r:id="rId57">
              <w:r>
                <w:rPr>
                  <w:rStyle w:val="Hyperlink"/>
                </w:rPr>
                <w:t xml:space="preserve">[24]</w:t>
              </w:r>
            </w:hyperlink>
            <w:hyperlink r:id="rId58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Não é um banco de grafos nativo; modelagem de grafos requer tabelas de adjacência; versionamento deve ser implementado via triggers ou histórico de alterações.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TerminusX (DBaaS)</w:t>
            </w:r>
          </w:p>
        </w:tc>
        <w:tc>
          <w:tcPr/>
          <w:p>
            <w:pPr>
              <w:pStyle w:val="Compact"/>
            </w:pPr>
            <w:r>
              <w:t xml:space="preserve">Versão SaaS do TerminusDB com interface gráfica para repositórios versionados.</w:t>
            </w:r>
          </w:p>
        </w:tc>
        <w:tc>
          <w:tcPr/>
          <w:p>
            <w:pPr>
              <w:pStyle w:val="Compact"/>
            </w:pPr>
            <w:r>
              <w:t xml:space="preserve">Boa para colaboração remota e integração com pipelines CI/CD; limitada a dados públicos ou pagos.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GraphQL (API)</w:t>
            </w:r>
          </w:p>
        </w:tc>
        <w:tc>
          <w:tcPr/>
          <w:p>
            <w:pPr>
              <w:pStyle w:val="Compact"/>
            </w:pPr>
            <w:r>
              <w:t xml:space="preserve">Query language para APIs; permite selecionar campos e relações aninhadas; integrado a diversos back‑ends.</w:t>
            </w:r>
          </w:p>
        </w:tc>
        <w:tc>
          <w:tcPr/>
          <w:p>
            <w:pPr>
              <w:pStyle w:val="Compact"/>
            </w:pPr>
            <w:r>
              <w:t xml:space="preserve">Não substitui um banco de grafos; é uma camada de acesso; carece de capacidades avançadas de travessia; performance pode cair com consultas aninhadas.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SPARQL (RDF stores como Apache Jena)</w:t>
            </w:r>
          </w:p>
        </w:tc>
        <w:tc>
          <w:tcPr/>
          <w:p>
            <w:pPr>
              <w:pStyle w:val="Compact"/>
            </w:pPr>
            <w:r>
              <w:t xml:space="preserve">Linguagem padrão para RDF; suporta consultas federadas e raciocínio.</w:t>
            </w:r>
          </w:p>
        </w:tc>
        <w:tc>
          <w:tcPr/>
          <w:p>
            <w:pPr>
              <w:pStyle w:val="Compact"/>
            </w:pPr>
            <w:r>
              <w:t xml:space="preserve">Excelente para knowledge graphs ontológicos; porém menos intuitivo e pode ser menos eficiente para grandes volumes com atualizações frequentes</w:t>
            </w:r>
            <w:hyperlink r:id="rId59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</w:t>
            </w:r>
          </w:p>
        </w:tc>
        <w:tc>
          <w:tcPr/>
          <w:p>
            <w:pPr>
              <w:pStyle w:val="Compact"/>
            </w:pPr>
            <w:r>
              <w:t xml:space="preserve">Linguagem declarativa para grafos de propriedades; utiliza correspondência de padrões (ASCII‑art)</w:t>
            </w:r>
            <w:hyperlink r:id="rId60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Fácil de aprender; alto desempenho para padrões; mas cada banco precisa de driver; não padronizado internacionalmente (embora existam esforços GQL).</w:t>
            </w:r>
          </w:p>
        </w:tc>
      </w:tr>
    </w:tbl>
    <w:bookmarkEnd w:id="61"/>
    <w:bookmarkStart w:id="66" w:name="estratégias-de-versionamento"/>
    <w:p>
      <w:pPr>
        <w:pStyle w:val="Heading3"/>
      </w:pPr>
      <w:r>
        <w:t xml:space="preserve">5.2 Estratégias de versionamento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Versionamento temporal em Neo4j</w:t>
      </w:r>
      <w:r>
        <w:t xml:space="preserve">: separar o</w:t>
      </w:r>
      <w:r>
        <w:t xml:space="preserve"> </w:t>
      </w:r>
      <w:r>
        <w:rPr>
          <w:b/>
          <w:bCs/>
        </w:rPr>
        <w:t xml:space="preserve">nó lógico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nó de estado</w:t>
      </w:r>
      <w:r>
        <w:t xml:space="preserve">; cada estado possui propriedades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com instantes de validade; consultas buscam a versão atual (</w:t>
      </w:r>
      <w:r>
        <w:rPr>
          <w:rStyle w:val="VerbatimChar"/>
        </w:rPr>
        <w:t xml:space="preserve">now()</w:t>
      </w:r>
      <w:r>
        <w:t xml:space="preserve">) ou um tempo específico</w:t>
      </w:r>
      <w:hyperlink r:id="rId62">
        <w:r>
          <w:rPr>
            <w:rStyle w:val="Hyperlink"/>
          </w:rPr>
          <w:t xml:space="preserve">[28]</w:t>
        </w:r>
      </w:hyperlink>
      <w:r>
        <w:t xml:space="preserve">. Plugins como</w:t>
      </w:r>
      <w:r>
        <w:t xml:space="preserve"> </w:t>
      </w:r>
      <w:r>
        <w:rPr>
          <w:rStyle w:val="VerbatimChar"/>
        </w:rPr>
        <w:t xml:space="preserve">versioner-core</w:t>
      </w:r>
      <w:r>
        <w:t xml:space="preserve"> </w:t>
      </w:r>
      <w:r>
        <w:t xml:space="preserve">automatizam essa abordagem. Esta estratégia cria grafos</w:t>
      </w:r>
      <w:r>
        <w:t xml:space="preserve"> </w:t>
      </w:r>
      <w:r>
        <w:rPr>
          <w:i/>
          <w:iCs/>
        </w:rPr>
        <w:t xml:space="preserve">slowly changing</w:t>
      </w:r>
      <w:r>
        <w:t xml:space="preserve"> </w:t>
      </w:r>
      <w:r>
        <w:t xml:space="preserve">e permite “what‑if analysis” de arquiteturas</w:t>
      </w:r>
      <w:hyperlink r:id="rId63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Versionamento semântico para ontologias</w:t>
      </w:r>
      <w:r>
        <w:t xml:space="preserve">: pesquisas como</w:t>
      </w:r>
      <w:r>
        <w:t xml:space="preserve"> </w:t>
      </w:r>
      <w:r>
        <w:rPr>
          <w:b/>
          <w:bCs/>
        </w:rPr>
        <w:t xml:space="preserve">rdfostrich</w:t>
      </w:r>
      <w:r>
        <w:t xml:space="preserve"> </w:t>
      </w:r>
      <w:r>
        <w:t xml:space="preserve">definem</w:t>
      </w:r>
      <w:r>
        <w:t xml:space="preserve"> </w:t>
      </w:r>
      <w:r>
        <w:rPr>
          <w:b/>
          <w:bCs/>
        </w:rPr>
        <w:t xml:space="preserve">diferença semântica (semantic diff)</w:t>
      </w:r>
      <w:r>
        <w:t xml:space="preserve">, onde mudanças consideram a semântica da ontologia (herança, inferência) ao comparar versões</w:t>
      </w:r>
      <w:hyperlink r:id="rId64">
        <w:r>
          <w:rPr>
            <w:rStyle w:val="Hyperlink"/>
          </w:rPr>
          <w:t xml:space="preserve">[30]</w:t>
        </w:r>
      </w:hyperlink>
      <w:r>
        <w:t xml:space="preserve">. Isso permite consultar “qual o impacto de uma mudança de classe” e raciocinar sobre múltiplas versões</w:t>
      </w:r>
      <w:hyperlink r:id="rId65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DynDiff</w:t>
      </w:r>
      <w:r>
        <w:t xml:space="preserve">: identifica mudanças básicas (adicionar/remover classes, propriedades e instâncias) e complexas (fusão, divisão, mudança de domínio) através de regras; gera ontologia de mudanças que pode ser persistida separadamente</w:t>
      </w:r>
      <w:hyperlink r:id="rId36">
        <w:r>
          <w:rPr>
            <w:rStyle w:val="Hyperlink"/>
          </w:rPr>
          <w:t xml:space="preserve">[11]</w:t>
        </w:r>
      </w:hyperlink>
      <w:r>
        <w:t xml:space="preserve">. Ideal para acompanhamento de evolução do modelo AIOS.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Controle de versão tipo Git</w:t>
      </w:r>
      <w:r>
        <w:t xml:space="preserve">: bancos como TerminusDB permitem criar</w:t>
      </w:r>
      <w:r>
        <w:t xml:space="preserve"> </w:t>
      </w:r>
      <w:r>
        <w:rPr>
          <w:i/>
          <w:iCs/>
        </w:rPr>
        <w:t xml:space="preserve">branches</w:t>
      </w:r>
      <w:r>
        <w:t xml:space="preserve"> </w:t>
      </w:r>
      <w:r>
        <w:t xml:space="preserve">para experimentos, realizar merges e manter histórico imutável</w:t>
      </w:r>
      <w:hyperlink r:id="rId35">
        <w:r>
          <w:rPr>
            <w:rStyle w:val="Hyperlink"/>
          </w:rPr>
          <w:t xml:space="preserve">[10]</w:t>
        </w:r>
      </w:hyperlink>
      <w:r>
        <w:t xml:space="preserve">. O AIOS pode criar branches para diferentes fases de desenvolvimento (p. ex.,</w:t>
      </w:r>
      <w:r>
        <w:t xml:space="preserve"> </w:t>
      </w:r>
      <w:r>
        <w:rPr>
          <w:i/>
          <w:iCs/>
        </w:rPr>
        <w:t xml:space="preserve">beta</w:t>
      </w:r>
      <w:r>
        <w:t xml:space="preserve">,</w:t>
      </w:r>
      <w:r>
        <w:t xml:space="preserve"> </w:t>
      </w:r>
      <w:r>
        <w:rPr>
          <w:i/>
          <w:iCs/>
        </w:rPr>
        <w:t xml:space="preserve">release</w:t>
      </w:r>
      <w:r>
        <w:t xml:space="preserve">) e realizar merges após revisão.</w:t>
      </w:r>
    </w:p>
    <w:bookmarkEnd w:id="66"/>
    <w:bookmarkStart w:id="67" w:name="changelogs-relacionais-e-diffs"/>
    <w:p>
      <w:pPr>
        <w:pStyle w:val="Heading3"/>
      </w:pPr>
      <w:r>
        <w:t xml:space="preserve">5.3 Changelogs relacionais e diffs</w:t>
      </w:r>
    </w:p>
    <w:p>
      <w:pPr>
        <w:pStyle w:val="FirstParagraph"/>
      </w:pPr>
      <w:r>
        <w:t xml:space="preserve">Para cada versão, recomenda‑se gerar</w:t>
      </w:r>
      <w:r>
        <w:t xml:space="preserve"> </w:t>
      </w:r>
      <w:r>
        <w:rPr>
          <w:b/>
          <w:bCs/>
        </w:rPr>
        <w:t xml:space="preserve">changelogs</w:t>
      </w:r>
      <w:r>
        <w:t xml:space="preserve"> </w:t>
      </w:r>
      <w:r>
        <w:t xml:space="preserve">contendo: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Mudanças de esquema</w:t>
      </w:r>
      <w:r>
        <w:t xml:space="preserve">: adição/remoção de classes, propriedades e atributos.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Mudanças de instâncias</w:t>
      </w:r>
      <w:r>
        <w:t xml:space="preserve">: criação de novos módulos, alteração de peso, remoção de relações.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Metadados</w:t>
      </w:r>
      <w:r>
        <w:t xml:space="preserve">: autor da alteração, timestamp, justificativa. Esses dados podem ser armazenados em um grafo de mudanças (como sugerido no DynDiffOnto) e servir para auditoria.</w:t>
      </w:r>
    </w:p>
    <w:p>
      <w:pPr>
        <w:pStyle w:val="FirstParagraph"/>
      </w:pPr>
      <w:r>
        <w:t xml:space="preserve">Algoritmos de</w:t>
      </w:r>
      <w:r>
        <w:t xml:space="preserve"> </w:t>
      </w:r>
      <w:r>
        <w:rPr>
          <w:i/>
          <w:iCs/>
        </w:rPr>
        <w:t xml:space="preserve">semantic graph diffing</w:t>
      </w:r>
      <w:r>
        <w:t xml:space="preserve"> </w:t>
      </w:r>
      <w:r>
        <w:t xml:space="preserve">permitem comparar versões e medir o impacto das mudanças nas métricas do grafo (grau médio, distribuição de pesos, número de órfãos). Ferramentas de visualização podem destacar diferenças entre versões com cores ou camadas.</w:t>
      </w:r>
    </w:p>
    <w:bookmarkEnd w:id="67"/>
    <w:bookmarkEnd w:id="68"/>
    <w:bookmarkStart w:id="71" w:name="exemplo-sintético"/>
    <w:p>
      <w:pPr>
        <w:pStyle w:val="Heading2"/>
      </w:pPr>
      <w:r>
        <w:t xml:space="preserve">6. Exemplo sintético</w:t>
      </w:r>
    </w:p>
    <w:p>
      <w:pPr>
        <w:pStyle w:val="FirstParagraph"/>
      </w:pPr>
      <w:r>
        <w:t xml:space="preserve">A seguir, um exemplo simplificado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Cypher</w:t>
      </w:r>
      <w:r>
        <w:t xml:space="preserve"> </w:t>
      </w:r>
      <w:r>
        <w:t xml:space="preserve">que aplica parte da taxonomia proposta:</w:t>
      </w:r>
    </w:p>
    <w:bookmarkStart w:id="69" w:name="grafo-em-mermaid"/>
    <w:p>
      <w:pPr>
        <w:pStyle w:val="Heading3"/>
      </w:pPr>
      <w:r>
        <w:t xml:space="preserve">6.1 Grafo em Mermaid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Modules</w:t>
      </w:r>
      <w:r>
        <w:br/>
      </w:r>
      <w:r>
        <w:rPr>
          <w:rStyle w:val="VerbatimChar"/>
        </w:rPr>
        <w:t xml:space="preserve">        API["aios:Module\nAPI Gateway"]</w:t>
      </w:r>
      <w:r>
        <w:br/>
      </w:r>
      <w:r>
        <w:rPr>
          <w:rStyle w:val="VerbatimChar"/>
        </w:rPr>
        <w:t xml:space="preserve">        Auth["aios:Module\nAuth Service"]</w:t>
      </w:r>
      <w:r>
        <w:br/>
      </w:r>
      <w:r>
        <w:rPr>
          <w:rStyle w:val="VerbatimChar"/>
        </w:rPr>
        <w:t xml:space="preserve">        DB["aios:DataAsset\nPostgreSQL"]</w:t>
      </w:r>
      <w:r>
        <w:br/>
      </w:r>
      <w:r>
        <w:rPr>
          <w:rStyle w:val="VerbatimChar"/>
        </w:rPr>
        <w:t xml:space="preserve">        LLM["aios:Agent\nLLM"]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 --|read (weight=0.8)| DB</w:t>
      </w:r>
      <w:r>
        <w:br/>
      </w:r>
      <w:r>
        <w:rPr>
          <w:rStyle w:val="VerbatimChar"/>
        </w:rPr>
        <w:t xml:space="preserve">    API --|validate (weight=0.6)| Auth</w:t>
      </w:r>
      <w:r>
        <w:br/>
      </w:r>
      <w:r>
        <w:rPr>
          <w:rStyle w:val="VerbatimChar"/>
        </w:rPr>
        <w:t xml:space="preserve">    Auth --|write (weight=0.7)| DB</w:t>
      </w:r>
      <w:r>
        <w:br/>
      </w:r>
      <w:r>
        <w:rPr>
          <w:rStyle w:val="VerbatimChar"/>
        </w:rPr>
        <w:t xml:space="preserve">    LLM --|read\n(multiplicity=n)| DB</w:t>
      </w:r>
      <w:r>
        <w:br/>
      </w:r>
      <w:r>
        <w:rPr>
          <w:rStyle w:val="VerbatimChar"/>
        </w:rPr>
        <w:t xml:space="preserve">    LLM --|validate| API</w:t>
      </w:r>
    </w:p>
    <w:p>
      <w:pPr>
        <w:pStyle w:val="FirstParagraph"/>
      </w:pPr>
      <w:r>
        <w:t xml:space="preserve">Este diagrama apresenta módulos (</w:t>
      </w:r>
      <w:r>
        <w:rPr>
          <w:rStyle w:val="VerbatimChar"/>
        </w:rPr>
        <w:t xml:space="preserve">aios:Module</w:t>
      </w:r>
      <w:r>
        <w:t xml:space="preserve">), um ativo de dados (</w:t>
      </w:r>
      <w:r>
        <w:rPr>
          <w:rStyle w:val="VerbatimChar"/>
        </w:rPr>
        <w:t xml:space="preserve">aios:DataAsset</w:t>
      </w:r>
      <w:r>
        <w:t xml:space="preserve">) e um agente (</w:t>
      </w:r>
      <w:r>
        <w:rPr>
          <w:rStyle w:val="VerbatimChar"/>
        </w:rPr>
        <w:t xml:space="preserve">aios:Agent</w:t>
      </w:r>
      <w:r>
        <w:t xml:space="preserve">). Cada relação indica a direção (seta), tipo de operação e peso.</w:t>
      </w:r>
    </w:p>
    <w:bookmarkEnd w:id="69"/>
    <w:bookmarkStart w:id="70" w:name="consulta-cypher-neo4j"/>
    <w:p>
      <w:pPr>
        <w:pStyle w:val="Heading3"/>
      </w:pPr>
      <w:r>
        <w:t xml:space="preserve">6.2 Consulta Cypher (Neo4j)</w:t>
      </w:r>
    </w:p>
    <w:p>
      <w:pPr>
        <w:pStyle w:val="FirstParagraph"/>
      </w:pPr>
      <w:r>
        <w:t xml:space="preserve">A consulta abaixo cria um módulo, um agente e um ativo de dados, com relações versionadas (propriedade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MERGE (api:Module {id: 'API', version: '1.0'})</w:t>
      </w:r>
      <w:r>
        <w:br/>
      </w:r>
      <w:r>
        <w:rPr>
          <w:rStyle w:val="VerbatimChar"/>
        </w:rPr>
        <w:t xml:space="preserve">MERGE (auth:Module {id: 'Auth', version: '1.0'})</w:t>
      </w:r>
      <w:r>
        <w:br/>
      </w:r>
      <w:r>
        <w:rPr>
          <w:rStyle w:val="VerbatimChar"/>
        </w:rPr>
        <w:t xml:space="preserve">MERGE (db:DataAsset {id: 'PostgreSQL', format: 'RDBMS'})</w:t>
      </w:r>
      <w:r>
        <w:br/>
      </w:r>
      <w:r>
        <w:rPr>
          <w:rStyle w:val="VerbatimChar"/>
        </w:rPr>
        <w:t xml:space="preserve">MERGE (llm:Agent {id: 'LLM', capability: 'text-generation'})</w:t>
      </w:r>
      <w:r>
        <w:br/>
      </w:r>
      <w:r>
        <w:rPr>
          <w:rStyle w:val="VerbatimChar"/>
        </w:rPr>
        <w:t xml:space="preserve">MERGE (api)-[:READ {operation:'read', weight:0.8, multiplicity:'1-n', version:'1.0'}]-&gt;(db)</w:t>
      </w:r>
      <w:r>
        <w:br/>
      </w:r>
      <w:r>
        <w:rPr>
          <w:rStyle w:val="VerbatimChar"/>
        </w:rPr>
        <w:t xml:space="preserve">MERGE (api)-[:VALIDATE {operation:'validate', weight:0.6, multiplicity:'1-1', version:'1.0'}]-&gt;(auth)</w:t>
      </w:r>
      <w:r>
        <w:br/>
      </w:r>
      <w:r>
        <w:rPr>
          <w:rStyle w:val="VerbatimChar"/>
        </w:rPr>
        <w:t xml:space="preserve">MERGE (auth)-[:WRITE {operation:'write', weight:0.7, multiplicity:'1-n', version:'1.0'}]-&gt;(db)</w:t>
      </w:r>
      <w:r>
        <w:br/>
      </w:r>
      <w:r>
        <w:rPr>
          <w:rStyle w:val="VerbatimChar"/>
        </w:rPr>
        <w:t xml:space="preserve">MERGE (llm)-[:READ {operation:'read', weight:0.5, multiplicity:'n-m', version:'1.0'}]-&gt;(db)</w:t>
      </w:r>
      <w:r>
        <w:br/>
      </w:r>
      <w:r>
        <w:rPr>
          <w:rStyle w:val="VerbatimChar"/>
        </w:rPr>
        <w:t xml:space="preserve">MERGE (llm)-[:VALIDATE {operation:'validate', weight:0.4, multiplicity:'1-1', version:'1.0'}]-&gt;(api);</w:t>
      </w:r>
    </w:p>
    <w:p>
      <w:pPr>
        <w:pStyle w:val="FirstParagraph"/>
      </w:pPr>
      <w:r>
        <w:t xml:space="preserve">O uso de propriedades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nas relações torna o grafo auto‑descritivo e prontamente exportável para bancos de grafos com versionamento.</w:t>
      </w:r>
    </w:p>
    <w:bookmarkEnd w:id="70"/>
    <w:bookmarkEnd w:id="71"/>
    <w:bookmarkStart w:id="72" w:name="conclusões-e-recomendações"/>
    <w:p>
      <w:pPr>
        <w:pStyle w:val="Heading2"/>
      </w:pPr>
      <w:r>
        <w:t xml:space="preserve">Conclusões e Recomendações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Nomenclatura consistente</w:t>
      </w:r>
      <w:r>
        <w:t xml:space="preserve">: use identificadores opacos ou CamelCase curtos e defina rótulos (</w:t>
      </w:r>
      <w:r>
        <w:rPr>
          <w:rStyle w:val="VerbatimChar"/>
        </w:rPr>
        <w:t xml:space="preserve">rdfs:label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skos:prefLabel</w:t>
      </w:r>
      <w:r>
        <w:t xml:space="preserve">) seguindo convenções linguísticas</w:t>
      </w:r>
      <w:hyperlink r:id="rId22">
        <w:r>
          <w:rPr>
            <w:rStyle w:val="Hyperlink"/>
          </w:rPr>
          <w:t xml:space="preserve">[2]</w:t>
        </w:r>
      </w:hyperlink>
      <w:r>
        <w:t xml:space="preserve">; mantenha rótulos únicos</w:t>
      </w:r>
      <w:hyperlink r:id="rId21">
        <w:r>
          <w:rPr>
            <w:rStyle w:val="Hyperlink"/>
          </w:rPr>
          <w:t xml:space="preserve">[1]</w:t>
        </w:r>
      </w:hyperlink>
      <w:r>
        <w:t xml:space="preserve">. Multiplicidade e direção podem ser modeladas como propriedades da relação.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Taxonomia extensível</w:t>
      </w:r>
      <w:r>
        <w:t xml:space="preserve">: defina classes base (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) e permita subclasses para componentes específicos. Utilize JSON‑LD/YAML para serializar e conectar com OWL/RDF futuramente.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Análise de gaps</w:t>
      </w:r>
      <w:r>
        <w:t xml:space="preserve">: identifique atividades e módulos órfãos usando consultas (graus zero), compare contagens de relações com expectativas e empregue LLMs para sugerir elementos ausentes</w:t>
      </w:r>
      <w:hyperlink r:id="rId30">
        <w:r>
          <w:rPr>
            <w:rStyle w:val="Hyperlink"/>
          </w:rPr>
          <w:t xml:space="preserve">[7]</w:t>
        </w:r>
      </w:hyperlink>
      <w:r>
        <w:t xml:space="preserve">. Ferramentas de gap analysis como DynDiff e algoritmos de</w:t>
      </w:r>
      <w:r>
        <w:t xml:space="preserve"> </w:t>
      </w:r>
      <w:r>
        <w:rPr>
          <w:i/>
          <w:iCs/>
        </w:rPr>
        <w:t xml:space="preserve">semantic diff</w:t>
      </w:r>
      <w:r>
        <w:t xml:space="preserve"> </w:t>
      </w:r>
      <w:r>
        <w:t xml:space="preserve">auxiliam na geração de changelogs e visualização de diferenças.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Pesos e algoritmos</w:t>
      </w:r>
      <w:r>
        <w:t xml:space="preserve">: escolha pesos baseados na frequência, criticidade e confiabilidade; normalize‑os para uso em layouts. Para visualizar, utilize ForceAtlas2 (Gephi) ou D3.js, ajustando parâmetros de repulsão e atração para levar em conta pesos</w:t>
      </w:r>
      <w:hyperlink r:id="rId46">
        <w:r>
          <w:rPr>
            <w:rStyle w:val="Hyperlink"/>
          </w:rPr>
          <w:t xml:space="preserve">[17]</w:t>
        </w:r>
      </w:hyperlink>
      <w:hyperlink r:id="rId47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Ferramentas de visualização</w:t>
      </w:r>
      <w:r>
        <w:t xml:space="preserve">: combine abordagens; use Mermaid para documentação rápida, D3.js/Sigma para front‑end interativo, Neo4j Bloom para exploração no banco e Graphistry quando for necessário GPU e análise de logs</w:t>
      </w:r>
      <w:hyperlink r:id="rId53">
        <w:r>
          <w:rPr>
            <w:rStyle w:val="Hyperlink"/>
          </w:rPr>
          <w:t xml:space="preserve">[22]</w:t>
        </w:r>
      </w:hyperlink>
      <w:r>
        <w:t xml:space="preserve">. Integre scripts para exportar dados e gerar visualizações automaticamente.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Persistência e versionamento</w:t>
      </w:r>
      <w:r>
        <w:t xml:space="preserve">: opte por bancos com versionamento nativo como TerminusDB ou implemente versionamento temporal em Neo4j com nós de estado e propriedades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to</w:t>
      </w:r>
      <w:hyperlink r:id="rId62">
        <w:r>
          <w:rPr>
            <w:rStyle w:val="Hyperlink"/>
          </w:rPr>
          <w:t xml:space="preserve">[28]</w:t>
        </w:r>
      </w:hyperlink>
      <w:r>
        <w:t xml:space="preserve">. Use ferramentas de diff semântico (DynDiff, rdfostrich) para rastrear mudanças e gerar changelogs.</w:t>
      </w:r>
    </w:p>
    <w:p>
      <w:pPr>
        <w:pStyle w:val="FirstParagraph"/>
      </w:pPr>
      <w:r>
        <w:t xml:space="preserve">Esta pesquisa fornece um guia estruturado para projetar o</w:t>
      </w:r>
      <w:r>
        <w:t xml:space="preserve"> </w:t>
      </w:r>
      <w:r>
        <w:rPr>
          <w:b/>
          <w:bCs/>
        </w:rPr>
        <w:t xml:space="preserve">AIOS‑FullStack</w:t>
      </w:r>
      <w:r>
        <w:t xml:space="preserve"> </w:t>
      </w:r>
      <w:r>
        <w:t xml:space="preserve">como um grafo relacional versionável, com pesos e semântica explícita. Seguindo as práticas apontadas e utilizando ferramentas adequadas, será possível analisar gaps, visualizar estruturas complexas e manter a evolução do sistema de forma controlada.</w:t>
      </w:r>
    </w:p>
    <w:bookmarkEnd w:id="72"/>
    <w:bookmarkEnd w:id="73"/>
    <w:bookmarkEnd w:id="74"/>
    <w:p>
      <w:r>
        <w:pict>
          <v:rect style="width:0;height:1.5pt" o:hralign="center" o:hrstd="t" o:hr="t"/>
        </w:pict>
      </w:r>
    </w:p>
    <w:bookmarkStart w:id="9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OBO Foundry</w:t>
      </w:r>
    </w:p>
    <w:p>
      <w:pPr>
        <w:pStyle w:val="BodyText"/>
      </w:pPr>
      <w:hyperlink r:id="rId75">
        <w:r>
          <w:rPr>
            <w:rStyle w:val="Hyperlink"/>
          </w:rPr>
          <w:t xml:space="preserve">https://obofoundry.org/principles/fp-012-naming-conventions.html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Style Guidelines for Naming and Labeling Ontologies in the Multilingual Web</w:t>
      </w:r>
    </w:p>
    <w:p>
      <w:pPr>
        <w:pStyle w:val="BodyText"/>
      </w:pPr>
      <w:hyperlink r:id="rId22">
        <w:r>
          <w:rPr>
            <w:rStyle w:val="Hyperlink"/>
          </w:rPr>
          <w:t xml:space="preserve">https://dcpapers.dublincore.org/files/articles/952135685/dcmi-952135685.pdf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 Activity Based Mehodology for Development and Analysis of Integrated DoD Architecture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https://www.mitre.org/sites/default/files/pdf/ring_dodarch.pdf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Knowledge Graph Generation - Graph Database &amp; Analytics</w:t>
      </w:r>
    </w:p>
    <w:p>
      <w:pPr>
        <w:pStyle w:val="BodyText"/>
      </w:pPr>
      <w:hyperlink r:id="rId77">
        <w:r>
          <w:rPr>
            <w:rStyle w:val="Hyperlink"/>
          </w:rPr>
          <w:t xml:space="preserve">https://neo4j.com/blog/developer/knowledge-graph-generation/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BioKGrapher: Initial evaluation of automated knowledge graph construction from biomedical literature - PMC</w:t>
      </w:r>
      <w:r>
        <w:t xml:space="preserve"> </w:t>
      </w:r>
    </w:p>
    <w:p>
      <w:pPr>
        <w:pStyle w:val="BodyText"/>
      </w:pPr>
      <w:hyperlink r:id="rId78">
        <w:r>
          <w:rPr>
            <w:rStyle w:val="Hyperlink"/>
          </w:rPr>
          <w:t xml:space="preserve">https://pmc.ncbi.nlm.nih.gov/articles/PMC11536026/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 </w:t>
      </w:r>
      <w:r>
        <w:t xml:space="preserve">Generative AI-based knowledge graphs for the illustration and development of mHealth self-management content - PMC</w:t>
      </w:r>
      <w:r>
        <w:t xml:space="preserve"> </w:t>
      </w:r>
    </w:p>
    <w:p>
      <w:pPr>
        <w:pStyle w:val="BodyText"/>
      </w:pPr>
      <w:hyperlink r:id="rId79">
        <w:r>
          <w:rPr>
            <w:rStyle w:val="Hyperlink"/>
          </w:rPr>
          <w:t xml:space="preserve">https://pmc.ncbi.nlm.nih.gov/articles/PMC11491428/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TerminusDB Explanation</w:t>
      </w:r>
    </w:p>
    <w:p>
      <w:pPr>
        <w:pStyle w:val="BodyText"/>
      </w:pPr>
      <w:hyperlink r:id="rId80">
        <w:r>
          <w:rPr>
            <w:rStyle w:val="Hyperlink"/>
          </w:rPr>
          <w:t xml:space="preserve">https://terminusdb.org/docs/terminusdb-explanation/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Analysis and implementation of the DynDiff tool when comparing versions of ontology</w:t>
      </w:r>
    </w:p>
    <w:p>
      <w:pPr>
        <w:pStyle w:val="BodyText"/>
      </w:pPr>
      <w:hyperlink r:id="rId37">
        <w:r>
          <w:rPr>
            <w:rStyle w:val="Hyperlink"/>
          </w:rPr>
          <w:t xml:space="preserve">https://jbiomedsem.biomedcentral.com/counter/pdf/10.1186/s13326-023-00295-7.pdf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Knowledge graph-based weighting strategies for a scholarly paper recommendation scenario</w:t>
      </w:r>
    </w:p>
    <w:p>
      <w:pPr>
        <w:pStyle w:val="BodyText"/>
      </w:pPr>
      <w:hyperlink r:id="rId81">
        <w:r>
          <w:rPr>
            <w:rStyle w:val="Hyperlink"/>
          </w:rPr>
          <w:t xml:space="preserve">https://ceur-ws.org/Vol-2290/kars2018_paper2.pdf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 </w:t>
      </w:r>
      <w:r>
        <w:t xml:space="preserve">A knowledge graph approach to predict and interpret disease-causing gene interactions - PMC</w:t>
      </w:r>
      <w:r>
        <w:t xml:space="preserve"> </w:t>
      </w:r>
    </w:p>
    <w:p>
      <w:pPr>
        <w:pStyle w:val="BodyText"/>
      </w:pPr>
      <w:hyperlink r:id="rId42">
        <w:r>
          <w:rPr>
            <w:rStyle w:val="Hyperlink"/>
          </w:rPr>
          <w:t xml:space="preserve">https://pmc.ncbi.nlm.nih.gov/articles/PMC10463539/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Weighted graphs using NetworkX - Qxf2 BLOG</w:t>
      </w:r>
    </w:p>
    <w:p>
      <w:pPr>
        <w:pStyle w:val="BodyText"/>
      </w:pPr>
      <w:hyperlink r:id="rId82">
        <w:r>
          <w:rPr>
            <w:rStyle w:val="Hyperlink"/>
          </w:rPr>
          <w:t xml:space="preserve">https://qxf2.com/blog/drawing-weighted-graphs-with-networkx/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ForceAtlas2, a continuous graph layout algorithm for handy network visualization designed for the Gephi software - PubMed</w:t>
      </w:r>
    </w:p>
    <w:p>
      <w:pPr>
        <w:pStyle w:val="BodyText"/>
      </w:pPr>
      <w:hyperlink r:id="rId83">
        <w:r>
          <w:rPr>
            <w:rStyle w:val="Hyperlink"/>
          </w:rPr>
          <w:t xml:space="preserve">https://pubmed.ncbi.nlm.nih.gov/24914678/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Force Layout - D3 wiki</w:t>
      </w:r>
    </w:p>
    <w:p>
      <w:pPr>
        <w:pStyle w:val="BodyText"/>
      </w:pPr>
      <w:hyperlink r:id="rId84">
        <w:r>
          <w:rPr>
            <w:rStyle w:val="Hyperlink"/>
          </w:rPr>
          <w:t xml:space="preserve">https://d3-wiki.readthedocs.io/zh-cn/master/Force-Layout/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[20]</w:t>
        </w:r>
      </w:hyperlink>
      <w:r>
        <w:t xml:space="preserve"> </w:t>
      </w:r>
      <w:hyperlink r:id="rId5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15 Best Graph Visualization Tools for Your Neo4j Graph Database</w:t>
      </w:r>
    </w:p>
    <w:p>
      <w:pPr>
        <w:pStyle w:val="BodyText"/>
      </w:pPr>
      <w:hyperlink r:id="rId85">
        <w:r>
          <w:rPr>
            <w:rStyle w:val="Hyperlink"/>
          </w:rPr>
          <w:t xml:space="preserve">https://neo4j.com/blog/graph-visualization/neo4j-graph-visualization-tools/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Home - Graphistry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https://www.graphistry.com/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GraphQL | Supabase Docs</w:t>
      </w:r>
    </w:p>
    <w:p>
      <w:pPr>
        <w:pStyle w:val="BodyText"/>
      </w:pPr>
      <w:hyperlink r:id="rId87">
        <w:r>
          <w:rPr>
            <w:rStyle w:val="Hyperlink"/>
          </w:rPr>
          <w:t xml:space="preserve">https://supabase.com/docs/guides/graphql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[24]</w:t>
        </w:r>
      </w:hyperlink>
      <w:r>
        <w:t xml:space="preserve"> </w:t>
      </w:r>
      <w:hyperlink r:id="rId5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Hybrid search | Supabase Docs</w:t>
      </w:r>
    </w:p>
    <w:p>
      <w:pPr>
        <w:pStyle w:val="BodyText"/>
      </w:pPr>
      <w:hyperlink r:id="rId88">
        <w:r>
          <w:rPr>
            <w:rStyle w:val="Hyperlink"/>
          </w:rPr>
          <w:t xml:space="preserve">https://supabase.com/docs/guides/ai/hybrid-search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[26]</w:t>
        </w:r>
      </w:hyperlink>
      <w:r>
        <w:t xml:space="preserve"> </w:t>
      </w:r>
      <w:hyperlink r:id="rId6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Introduction to Graph Query Languages. From SPARQL to Gremlin.</w:t>
      </w:r>
    </w:p>
    <w:p>
      <w:pPr>
        <w:pStyle w:val="BodyText"/>
      </w:pPr>
      <w:hyperlink r:id="rId89">
        <w:r>
          <w:rPr>
            <w:rStyle w:val="Hyperlink"/>
          </w:rPr>
          <w:t xml:space="preserve">https://graph.build/resources/graph-query-languages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[28]</w:t>
        </w:r>
      </w:hyperlink>
      <w:r>
        <w:t xml:space="preserve"> </w:t>
      </w:r>
      <w:hyperlink r:id="rId6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Keeping track of graph changes using temporal versioning | by Ljubica Lazarevic | Neo4j Developer Blog | Medium</w:t>
      </w:r>
    </w:p>
    <w:p>
      <w:pPr>
        <w:pStyle w:val="BodyText"/>
      </w:pPr>
      <w:hyperlink r:id="rId90">
        <w:r>
          <w:rPr>
            <w:rStyle w:val="Hyperlink"/>
          </w:rPr>
          <w:t xml:space="preserve">https://medium.com/neo4j/keeping-track-of-graph-changes-using-temporal-versioning-3b0f854536fa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[30]</w:t>
        </w:r>
      </w:hyperlink>
      <w:r>
        <w:t xml:space="preserve"> </w:t>
      </w:r>
      <w:hyperlink r:id="rId6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The Fundamentals of Semantic Versioned Querying</w:t>
      </w:r>
    </w:p>
    <w:p>
      <w:pPr>
        <w:pStyle w:val="BodyText"/>
      </w:pPr>
      <w:hyperlink r:id="rId91">
        <w:r>
          <w:rPr>
            <w:rStyle w:val="Hyperlink"/>
          </w:rPr>
          <w:t xml:space="preserve">https://rdfostrich.github.io/article-versioned-reasoning/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ceur-ws.org/Vol-2290/kars2018_paper2.pdf" TargetMode="External" /><Relationship Type="http://schemas.openxmlformats.org/officeDocument/2006/relationships/hyperlink" Id="rId41" Target="https://ceur-ws.org/Vol-2290/kars2018_paper2.pdf#:~:text=In%20the%20proposed%20semantic%20representation,paper%2C%20we%20present%20initial%20results" TargetMode="External" /><Relationship Type="http://schemas.openxmlformats.org/officeDocument/2006/relationships/hyperlink" Id="rId40" Target="https://ceur-ws.org/Vol-2290/kars2018_paper2.pdf#:~:text=the%20initial%20results%20obtained%20from,combinations%20and%20the%20considered%20baselines" TargetMode="External" /><Relationship Type="http://schemas.openxmlformats.org/officeDocument/2006/relationships/hyperlink" Id="rId84" Target="https://d3-wiki.readthedocs.io/zh-cn/master/Force-Layout/" TargetMode="External" /><Relationship Type="http://schemas.openxmlformats.org/officeDocument/2006/relationships/hyperlink" Id="rId47" Target="https://d3-wiki.readthedocs.io/zh-cn/master/Force-Layout/#:~:text=A%20flexible%20force,and%20y%20attributes%20of%20nodes" TargetMode="External" /><Relationship Type="http://schemas.openxmlformats.org/officeDocument/2006/relationships/hyperlink" Id="rId48" Target="https://d3-wiki.readthedocs.io/zh-cn/master/Force-Layout/#:~:text=Links%20are%20not%20implemented%20as,of%20other%20constraints%20in%20the" TargetMode="External" /><Relationship Type="http://schemas.openxmlformats.org/officeDocument/2006/relationships/hyperlink" Id="rId22" Target="https://dcpapers.dublincore.org/files/articles/952135685/dcmi-952135685.pdf" TargetMode="External" /><Relationship Type="http://schemas.openxmlformats.org/officeDocument/2006/relationships/hyperlink" Id="rId24" Target="https://dcpapers.dublincore.org/files/articles/952135685/dcmi-952135685.pdf#:~:text=%3Crdfs%3Alabel%20xml%3Alang%3D" TargetMode="External" /><Relationship Type="http://schemas.openxmlformats.org/officeDocument/2006/relationships/hyperlink" Id="rId23" Target="https://dcpapers.dublincore.org/files/articles/952135685/dcmi-952135685.pdf#:~:text=As%20for%20properties%2C%20we%20would,See%20examples" TargetMode="External" /><Relationship Type="http://schemas.openxmlformats.org/officeDocument/2006/relationships/hyperlink" Id="rId89" Target="https://graph.build/resources/graph-query-languages" TargetMode="External" /><Relationship Type="http://schemas.openxmlformats.org/officeDocument/2006/relationships/hyperlink" Id="rId60" Target="https://graph.build/resources/graph-query-languages#:~:text=Cypher%20is%20a%20graph%20query,frameworks%20have%20since%20adopted%20it" TargetMode="External" /><Relationship Type="http://schemas.openxmlformats.org/officeDocument/2006/relationships/hyperlink" Id="rId59" Target="https://graph.build/resources/graph-query-languages#:~:text=SPARQL%20is%20a%20query%20language,retrieve%20and%20manipulate%20RDF%20data" TargetMode="External" /><Relationship Type="http://schemas.openxmlformats.org/officeDocument/2006/relationships/hyperlink" Id="rId37" Target="https://jbiomedsem.biomedcentral.com/counter/pdf/10.1186/s13326-023-00295-7.pdf" TargetMode="External" /><Relationship Type="http://schemas.openxmlformats.org/officeDocument/2006/relationships/hyperlink" Id="rId36" Target="https://jbiomedsem.biomedcentral.com/counter/pdf/10.1186/s13326-023-00295-7.pdf#:~:text=sistencies%20of%20DynDiffOnto%20and%20then,edu" TargetMode="External" /><Relationship Type="http://schemas.openxmlformats.org/officeDocument/2006/relationships/hyperlink" Id="rId90" Target="https://medium.com/neo4j/keeping-track-of-graph-changes-using-temporal-versioning-3b0f854536fa" TargetMode="External" /><Relationship Type="http://schemas.openxmlformats.org/officeDocument/2006/relationships/hyperlink" Id="rId62" Target="https://medium.com/neo4j/keeping-track-of-graph-changes-using-temporal-versioning-3b0f854536fa#:~:text=As%20with%20many%20other%20database,later%20on%20in%20the%20post" TargetMode="External" /><Relationship Type="http://schemas.openxmlformats.org/officeDocument/2006/relationships/hyperlink" Id="rId63" Target="https://medium.com/neo4j/keeping-track-of-graph-changes-using-temporal-versioning-3b0f854536fa#:~:text=MATCH%20%28%3AProduct%20%7Bid%3A123%7D%29,name" TargetMode="External" /><Relationship Type="http://schemas.openxmlformats.org/officeDocument/2006/relationships/hyperlink" Id="rId77" Target="https://neo4j.com/blog/developer/knowledge-graph-generation/" TargetMode="External" /><Relationship Type="http://schemas.openxmlformats.org/officeDocument/2006/relationships/hyperlink" Id="rId30" Target="https://neo4j.com/blog/developer/knowledge-graph-generation/#:~:text=Once%20we%E2%80%99ve%20completed%20our%20post,return%20this%20difference%20as%20a%C2%A0metric" TargetMode="External" /><Relationship Type="http://schemas.openxmlformats.org/officeDocument/2006/relationships/hyperlink" Id="rId85" Target="https://neo4j.com/blog/graph-visualization/neo4j-graph-visualization-tools/" TargetMode="External" /><Relationship Type="http://schemas.openxmlformats.org/officeDocument/2006/relationships/hyperlink" Id="rId51" Target="https://neo4j.com/blog/graph-visualization/neo4j-graph-visualization-tools/#:~:text=2" TargetMode="External" /><Relationship Type="http://schemas.openxmlformats.org/officeDocument/2006/relationships/hyperlink" Id="rId52" Target="https://neo4j.com/blog/graph-visualization/neo4j-graph-visualization-tools/#:~:text=or%20educational%20projects,lot%20of%20power%20in%20return" TargetMode="External" /><Relationship Type="http://schemas.openxmlformats.org/officeDocument/2006/relationships/hyperlink" Id="rId75" Target="https://obofoundry.org/principles/fp-012-naming-conventions.html" TargetMode="External" /><Relationship Type="http://schemas.openxmlformats.org/officeDocument/2006/relationships/hyperlink" Id="rId21" Target="https://obofoundry.org/principles/fp-012-naming-conventions.html#:~:text=For%20full%20details%2C%20see%20this,2105%2F10%2F125" TargetMode="External" /><Relationship Type="http://schemas.openxmlformats.org/officeDocument/2006/relationships/hyperlink" Id="rId42" Target="https://pmc.ncbi.nlm.nih.gov/articles/PMC10463539/" TargetMode="External" /><Relationship Type="http://schemas.openxmlformats.org/officeDocument/2006/relationships/hyperlink" Id="rId79" Target="https://pmc.ncbi.nlm.nih.gov/articles/PMC11491428/" TargetMode="External" /><Relationship Type="http://schemas.openxmlformats.org/officeDocument/2006/relationships/hyperlink" Id="rId33" Target="https://pmc.ncbi.nlm.nih.gov/articles/PMC11491428/#:~:text=categories%20such%20as%20%E2%80%9Cchronic%20pain,the%20exception%20of%20social%20contacts" TargetMode="External" /><Relationship Type="http://schemas.openxmlformats.org/officeDocument/2006/relationships/hyperlink" Id="rId78" Target="https://pmc.ncbi.nlm.nih.gov/articles/PMC11536026/" TargetMode="External" /><Relationship Type="http://schemas.openxmlformats.org/officeDocument/2006/relationships/hyperlink" Id="rId31" Target="https://pmc.ncbi.nlm.nih.gov/articles/PMC11536026/#:~:text=Summary%20of%20constructed%20knowledge%20graph,hierarchical%20classification%20through%20isa%20relationships" TargetMode="External" /><Relationship Type="http://schemas.openxmlformats.org/officeDocument/2006/relationships/hyperlink" Id="rId83" Target="https://pubmed.ncbi.nlm.nih.gov/24914678/" TargetMode="External" /><Relationship Type="http://schemas.openxmlformats.org/officeDocument/2006/relationships/hyperlink" Id="rId46" Target="https://pubmed.ncbi.nlm.nih.gov/24914678/#:~:text=ForceAtlas2%20with%20scaling%20at%201%2C,same%3B%20scaling%20is%20not%20zooming" TargetMode="External" /><Relationship Type="http://schemas.openxmlformats.org/officeDocument/2006/relationships/hyperlink" Id="rId82" Target="https://qxf2.com/blog/drawing-weighted-graphs-with-networkx/" TargetMode="External" /><Relationship Type="http://schemas.openxmlformats.org/officeDocument/2006/relationships/hyperlink" Id="rId43" Target="https://qxf2.com/blog/drawing-weighted-graphs-with-networkx/#:~:text=Instead%2C%20I%20will%20focus%20on,so%20the%20graph%20looks%20good" TargetMode="External" /><Relationship Type="http://schemas.openxmlformats.org/officeDocument/2006/relationships/hyperlink" Id="rId91" Target="https://rdfostrich.github.io/article-versioned-reasoning/" TargetMode="External" /><Relationship Type="http://schemas.openxmlformats.org/officeDocument/2006/relationships/hyperlink" Id="rId65" Target="https://rdfostrich.github.io/article-versioned-reasoning/#:~:text=In%20this%20work%2C%20we%20introduce,all%20versions%20in%20which%20a" TargetMode="External" /><Relationship Type="http://schemas.openxmlformats.org/officeDocument/2006/relationships/hyperlink" Id="rId64" Target="https://rdfostrich.github.io/article-versioned-reasoning/#:~:text=The%20domain%20of%20RDF%20versioning,reasoning%20systems%20can%20be%20designed" TargetMode="External" /><Relationship Type="http://schemas.openxmlformats.org/officeDocument/2006/relationships/hyperlink" Id="rId88" Target="https://supabase.com/docs/guides/ai/hybrid-search" TargetMode="External" /><Relationship Type="http://schemas.openxmlformats.org/officeDocument/2006/relationships/hyperlink" Id="rId57" Target="https://supabase.com/docs/guides/ai/hybrid-search#:~:text=Combine%20keyword%20search%20with%20semantic,search" TargetMode="External" /><Relationship Type="http://schemas.openxmlformats.org/officeDocument/2006/relationships/hyperlink" Id="rId58" Target="https://supabase.com/docs/guides/ai/hybrid-search#:~:text=Reciprocal%20Ranked%20Fusion%20%28RRF%29" TargetMode="External" /><Relationship Type="http://schemas.openxmlformats.org/officeDocument/2006/relationships/hyperlink" Id="rId87" Target="https://supabase.com/docs/guides/graphql" TargetMode="External" /><Relationship Type="http://schemas.openxmlformats.org/officeDocument/2006/relationships/hyperlink" Id="rId56" Target="https://supabase.com/docs/guides/graphql#:~:text=Autogenerated%20GraphQL%20APIs%20with%20Postgres" TargetMode="External" /><Relationship Type="http://schemas.openxmlformats.org/officeDocument/2006/relationships/hyperlink" Id="rId80" Target="https://terminusdb.org/docs/terminusdb-explanation/" TargetMode="External" /><Relationship Type="http://schemas.openxmlformats.org/officeDocument/2006/relationships/hyperlink" Id="rId35" Target="https://terminusdb.org/docs/terminusdb-explanation/#:~:text=Feature" TargetMode="External" /><Relationship Type="http://schemas.openxmlformats.org/officeDocument/2006/relationships/hyperlink" Id="rId86" Target="https://www.graphistry.com/" TargetMode="External" /><Relationship Type="http://schemas.openxmlformats.org/officeDocument/2006/relationships/hyperlink" Id="rId53" Target="https://www.graphistry.com/#:~:text=100X%20Investigations" TargetMode="External" /><Relationship Type="http://schemas.openxmlformats.org/officeDocument/2006/relationships/hyperlink" Id="rId76" Target="https://www.mitre.org/sites/default/files/pdf/ring_dodarch.pdf" TargetMode="External" /><Relationship Type="http://schemas.openxmlformats.org/officeDocument/2006/relationships/hyperlink" Id="rId29" Target="https://www.mitre.org/sites/default/files/pdf/ring_dodarch.pdf#:~:text=Systems%20are%20also%20known,Systems%20Page%209%20of%20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ceur-ws.org/Vol-2290/kars2018_paper2.pdf" TargetMode="External" /><Relationship Type="http://schemas.openxmlformats.org/officeDocument/2006/relationships/hyperlink" Id="rId41" Target="https://ceur-ws.org/Vol-2290/kars2018_paper2.pdf#:~:text=In%20the%20proposed%20semantic%20representation,paper%2C%20we%20present%20initial%20results" TargetMode="External" /><Relationship Type="http://schemas.openxmlformats.org/officeDocument/2006/relationships/hyperlink" Id="rId40" Target="https://ceur-ws.org/Vol-2290/kars2018_paper2.pdf#:~:text=the%20initial%20results%20obtained%20from,combinations%20and%20the%20considered%20baselines" TargetMode="External" /><Relationship Type="http://schemas.openxmlformats.org/officeDocument/2006/relationships/hyperlink" Id="rId84" Target="https://d3-wiki.readthedocs.io/zh-cn/master/Force-Layout/" TargetMode="External" /><Relationship Type="http://schemas.openxmlformats.org/officeDocument/2006/relationships/hyperlink" Id="rId47" Target="https://d3-wiki.readthedocs.io/zh-cn/master/Force-Layout/#:~:text=A%20flexible%20force,and%20y%20attributes%20of%20nodes" TargetMode="External" /><Relationship Type="http://schemas.openxmlformats.org/officeDocument/2006/relationships/hyperlink" Id="rId48" Target="https://d3-wiki.readthedocs.io/zh-cn/master/Force-Layout/#:~:text=Links%20are%20not%20implemented%20as,of%20other%20constraints%20in%20the" TargetMode="External" /><Relationship Type="http://schemas.openxmlformats.org/officeDocument/2006/relationships/hyperlink" Id="rId22" Target="https://dcpapers.dublincore.org/files/articles/952135685/dcmi-952135685.pdf" TargetMode="External" /><Relationship Type="http://schemas.openxmlformats.org/officeDocument/2006/relationships/hyperlink" Id="rId24" Target="https://dcpapers.dublincore.org/files/articles/952135685/dcmi-952135685.pdf#:~:text=%3Crdfs%3Alabel%20xml%3Alang%3D" TargetMode="External" /><Relationship Type="http://schemas.openxmlformats.org/officeDocument/2006/relationships/hyperlink" Id="rId23" Target="https://dcpapers.dublincore.org/files/articles/952135685/dcmi-952135685.pdf#:~:text=As%20for%20properties%2C%20we%20would,See%20examples" TargetMode="External" /><Relationship Type="http://schemas.openxmlformats.org/officeDocument/2006/relationships/hyperlink" Id="rId89" Target="https://graph.build/resources/graph-query-languages" TargetMode="External" /><Relationship Type="http://schemas.openxmlformats.org/officeDocument/2006/relationships/hyperlink" Id="rId60" Target="https://graph.build/resources/graph-query-languages#:~:text=Cypher%20is%20a%20graph%20query,frameworks%20have%20since%20adopted%20it" TargetMode="External" /><Relationship Type="http://schemas.openxmlformats.org/officeDocument/2006/relationships/hyperlink" Id="rId59" Target="https://graph.build/resources/graph-query-languages#:~:text=SPARQL%20is%20a%20query%20language,retrieve%20and%20manipulate%20RDF%20data" TargetMode="External" /><Relationship Type="http://schemas.openxmlformats.org/officeDocument/2006/relationships/hyperlink" Id="rId37" Target="https://jbiomedsem.biomedcentral.com/counter/pdf/10.1186/s13326-023-00295-7.pdf" TargetMode="External" /><Relationship Type="http://schemas.openxmlformats.org/officeDocument/2006/relationships/hyperlink" Id="rId36" Target="https://jbiomedsem.biomedcentral.com/counter/pdf/10.1186/s13326-023-00295-7.pdf#:~:text=sistencies%20of%20DynDiffOnto%20and%20then,edu" TargetMode="External" /><Relationship Type="http://schemas.openxmlformats.org/officeDocument/2006/relationships/hyperlink" Id="rId90" Target="https://medium.com/neo4j/keeping-track-of-graph-changes-using-temporal-versioning-3b0f854536fa" TargetMode="External" /><Relationship Type="http://schemas.openxmlformats.org/officeDocument/2006/relationships/hyperlink" Id="rId62" Target="https://medium.com/neo4j/keeping-track-of-graph-changes-using-temporal-versioning-3b0f854536fa#:~:text=As%20with%20many%20other%20database,later%20on%20in%20the%20post" TargetMode="External" /><Relationship Type="http://schemas.openxmlformats.org/officeDocument/2006/relationships/hyperlink" Id="rId63" Target="https://medium.com/neo4j/keeping-track-of-graph-changes-using-temporal-versioning-3b0f854536fa#:~:text=MATCH%20%28%3AProduct%20%7Bid%3A123%7D%29,name" TargetMode="External" /><Relationship Type="http://schemas.openxmlformats.org/officeDocument/2006/relationships/hyperlink" Id="rId77" Target="https://neo4j.com/blog/developer/knowledge-graph-generation/" TargetMode="External" /><Relationship Type="http://schemas.openxmlformats.org/officeDocument/2006/relationships/hyperlink" Id="rId30" Target="https://neo4j.com/blog/developer/knowledge-graph-generation/#:~:text=Once%20we%E2%80%99ve%20completed%20our%20post,return%20this%20difference%20as%20a%C2%A0metric" TargetMode="External" /><Relationship Type="http://schemas.openxmlformats.org/officeDocument/2006/relationships/hyperlink" Id="rId85" Target="https://neo4j.com/blog/graph-visualization/neo4j-graph-visualization-tools/" TargetMode="External" /><Relationship Type="http://schemas.openxmlformats.org/officeDocument/2006/relationships/hyperlink" Id="rId51" Target="https://neo4j.com/blog/graph-visualization/neo4j-graph-visualization-tools/#:~:text=2" TargetMode="External" /><Relationship Type="http://schemas.openxmlformats.org/officeDocument/2006/relationships/hyperlink" Id="rId52" Target="https://neo4j.com/blog/graph-visualization/neo4j-graph-visualization-tools/#:~:text=or%20educational%20projects,lot%20of%20power%20in%20return" TargetMode="External" /><Relationship Type="http://schemas.openxmlformats.org/officeDocument/2006/relationships/hyperlink" Id="rId75" Target="https://obofoundry.org/principles/fp-012-naming-conventions.html" TargetMode="External" /><Relationship Type="http://schemas.openxmlformats.org/officeDocument/2006/relationships/hyperlink" Id="rId21" Target="https://obofoundry.org/principles/fp-012-naming-conventions.html#:~:text=For%20full%20details%2C%20see%20this,2105%2F10%2F125" TargetMode="External" /><Relationship Type="http://schemas.openxmlformats.org/officeDocument/2006/relationships/hyperlink" Id="rId42" Target="https://pmc.ncbi.nlm.nih.gov/articles/PMC10463539/" TargetMode="External" /><Relationship Type="http://schemas.openxmlformats.org/officeDocument/2006/relationships/hyperlink" Id="rId79" Target="https://pmc.ncbi.nlm.nih.gov/articles/PMC11491428/" TargetMode="External" /><Relationship Type="http://schemas.openxmlformats.org/officeDocument/2006/relationships/hyperlink" Id="rId33" Target="https://pmc.ncbi.nlm.nih.gov/articles/PMC11491428/#:~:text=categories%20such%20as%20%E2%80%9Cchronic%20pain,the%20exception%20of%20social%20contacts" TargetMode="External" /><Relationship Type="http://schemas.openxmlformats.org/officeDocument/2006/relationships/hyperlink" Id="rId78" Target="https://pmc.ncbi.nlm.nih.gov/articles/PMC11536026/" TargetMode="External" /><Relationship Type="http://schemas.openxmlformats.org/officeDocument/2006/relationships/hyperlink" Id="rId31" Target="https://pmc.ncbi.nlm.nih.gov/articles/PMC11536026/#:~:text=Summary%20of%20constructed%20knowledge%20graph,hierarchical%20classification%20through%20isa%20relationships" TargetMode="External" /><Relationship Type="http://schemas.openxmlformats.org/officeDocument/2006/relationships/hyperlink" Id="rId83" Target="https://pubmed.ncbi.nlm.nih.gov/24914678/" TargetMode="External" /><Relationship Type="http://schemas.openxmlformats.org/officeDocument/2006/relationships/hyperlink" Id="rId46" Target="https://pubmed.ncbi.nlm.nih.gov/24914678/#:~:text=ForceAtlas2%20with%20scaling%20at%201%2C,same%3B%20scaling%20is%20not%20zooming" TargetMode="External" /><Relationship Type="http://schemas.openxmlformats.org/officeDocument/2006/relationships/hyperlink" Id="rId82" Target="https://qxf2.com/blog/drawing-weighted-graphs-with-networkx/" TargetMode="External" /><Relationship Type="http://schemas.openxmlformats.org/officeDocument/2006/relationships/hyperlink" Id="rId43" Target="https://qxf2.com/blog/drawing-weighted-graphs-with-networkx/#:~:text=Instead%2C%20I%20will%20focus%20on,so%20the%20graph%20looks%20good" TargetMode="External" /><Relationship Type="http://schemas.openxmlformats.org/officeDocument/2006/relationships/hyperlink" Id="rId91" Target="https://rdfostrich.github.io/article-versioned-reasoning/" TargetMode="External" /><Relationship Type="http://schemas.openxmlformats.org/officeDocument/2006/relationships/hyperlink" Id="rId65" Target="https://rdfostrich.github.io/article-versioned-reasoning/#:~:text=In%20this%20work%2C%20we%20introduce,all%20versions%20in%20which%20a" TargetMode="External" /><Relationship Type="http://schemas.openxmlformats.org/officeDocument/2006/relationships/hyperlink" Id="rId64" Target="https://rdfostrich.github.io/article-versioned-reasoning/#:~:text=The%20domain%20of%20RDF%20versioning,reasoning%20systems%20can%20be%20designed" TargetMode="External" /><Relationship Type="http://schemas.openxmlformats.org/officeDocument/2006/relationships/hyperlink" Id="rId88" Target="https://supabase.com/docs/guides/ai/hybrid-search" TargetMode="External" /><Relationship Type="http://schemas.openxmlformats.org/officeDocument/2006/relationships/hyperlink" Id="rId57" Target="https://supabase.com/docs/guides/ai/hybrid-search#:~:text=Combine%20keyword%20search%20with%20semantic,search" TargetMode="External" /><Relationship Type="http://schemas.openxmlformats.org/officeDocument/2006/relationships/hyperlink" Id="rId58" Target="https://supabase.com/docs/guides/ai/hybrid-search#:~:text=Reciprocal%20Ranked%20Fusion%20%28RRF%29" TargetMode="External" /><Relationship Type="http://schemas.openxmlformats.org/officeDocument/2006/relationships/hyperlink" Id="rId87" Target="https://supabase.com/docs/guides/graphql" TargetMode="External" /><Relationship Type="http://schemas.openxmlformats.org/officeDocument/2006/relationships/hyperlink" Id="rId56" Target="https://supabase.com/docs/guides/graphql#:~:text=Autogenerated%20GraphQL%20APIs%20with%20Postgres" TargetMode="External" /><Relationship Type="http://schemas.openxmlformats.org/officeDocument/2006/relationships/hyperlink" Id="rId80" Target="https://terminusdb.org/docs/terminusdb-explanation/" TargetMode="External" /><Relationship Type="http://schemas.openxmlformats.org/officeDocument/2006/relationships/hyperlink" Id="rId35" Target="https://terminusdb.org/docs/terminusdb-explanation/#:~:text=Feature" TargetMode="External" /><Relationship Type="http://schemas.openxmlformats.org/officeDocument/2006/relationships/hyperlink" Id="rId86" Target="https://www.graphistry.com/" TargetMode="External" /><Relationship Type="http://schemas.openxmlformats.org/officeDocument/2006/relationships/hyperlink" Id="rId53" Target="https://www.graphistry.com/#:~:text=100X%20Investigations" TargetMode="External" /><Relationship Type="http://schemas.openxmlformats.org/officeDocument/2006/relationships/hyperlink" Id="rId76" Target="https://www.mitre.org/sites/default/files/pdf/ring_dodarch.pdf" TargetMode="External" /><Relationship Type="http://schemas.openxmlformats.org/officeDocument/2006/relationships/hyperlink" Id="rId29" Target="https://www.mitre.org/sites/default/files/pdf/ring_dodarch.pdf#:~:text=Systems%20are%20also%20known,Systems%20Page%209%20of%20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2025-10-23T13:47:11Z</dcterms:created>
  <dcterms:modified xsi:type="dcterms:W3CDTF">2025-10-23T13:47:11Z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