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05wbiaacah9" w:id="0"/>
      <w:bookmarkEnd w:id="0"/>
      <w:r w:rsidDel="00000000" w:rsidR="00000000" w:rsidRPr="00000000">
        <w:rPr>
          <w:rtl w:val="0"/>
        </w:rPr>
        <w:t xml:space="preserve">CURADORIA DE JURISPRUDÊNCIA</w:t>
      </w:r>
    </w:p>
    <w:p w:rsidR="00000000" w:rsidDel="00000000" w:rsidP="00000000" w:rsidRDefault="00000000" w:rsidRPr="00000000" w14:paraId="00000002">
      <w:pPr>
        <w:pStyle w:val="Heading1"/>
        <w:rPr/>
      </w:pPr>
      <w:bookmarkStart w:colFirst="0" w:colLast="0" w:name="_bvstiwn2dxqr" w:id="1"/>
      <w:bookmarkEnd w:id="1"/>
      <w:r w:rsidDel="00000000" w:rsidR="00000000" w:rsidRPr="00000000">
        <w:rPr>
          <w:rtl w:val="0"/>
        </w:rPr>
        <w:t xml:space="preserve">DIREITO CIVIL — POSSE (AÇÕES POSSESSÓRIAS)</w:t>
      </w:r>
    </w:p>
    <w:p w:rsidR="00000000" w:rsidDel="00000000" w:rsidP="00000000" w:rsidRDefault="00000000" w:rsidRPr="00000000" w14:paraId="00000003">
      <w:pPr>
        <w:rPr/>
      </w:pPr>
      <w:r w:rsidDel="00000000" w:rsidR="00000000" w:rsidRPr="00000000">
        <w:rPr>
          <w:b w:val="1"/>
          <w:bCs w:val="1"/>
          <w:rtl w:val="0"/>
        </w:rPr>
        <w:t xml:space="preserve">Preparação para Concursos de Magistratura Estadual — Banca FGV</w:t>
      </w:r>
      <w:r w:rsidDel="00000000" w:rsidR="00000000" w:rsidRPr="00000000">
        <w:rPr>
          <w:rtl w:val="0"/>
        </w:rPr>
        <w:br w:type="textWrapping"/>
      </w:r>
      <w:r w:rsidDel="00000000" w:rsidR="00000000" w:rsidRPr="00000000">
        <w:rPr>
          <w:b w:val="1"/>
          <w:bCs w:val="1"/>
          <w:rtl w:val="0"/>
        </w:rPr>
        <w:t xml:space="preserve">Jurisprudência do STF e do STJ publicada entre junho de 2021 e agosto de 2026</w:t>
      </w:r>
      <w:r w:rsidDel="00000000" w:rsidR="00000000" w:rsidRPr="00000000">
        <w:rPr>
          <w:rtl w:val="0"/>
        </w:rPr>
        <w:br w:type="textWrapping"/>
      </w:r>
      <w:r w:rsidDel="00000000" w:rsidR="00000000" w:rsidRPr="00000000">
        <w:rPr>
          <w:b w:val="1"/>
          <w:bCs w:val="1"/>
          <w:rtl w:val="0"/>
        </w:rPr>
        <w:t xml:space="preserve">Fonte:</w:t>
      </w:r>
      <w:r w:rsidDel="00000000" w:rsidR="00000000" w:rsidRPr="00000000">
        <w:rPr>
          <w:rtl w:val="0"/>
        </w:rPr>
        <w:t xml:space="preserve"> </w:t>
      </w:r>
      <w:hyperlink r:id="rId6">
        <w:r w:rsidDel="00000000" w:rsidR="00000000" w:rsidRPr="00000000">
          <w:rPr>
            <w:color w:val="1155cc"/>
            <w:u w:val="single"/>
            <w:rtl w:val="0"/>
          </w:rPr>
          <w:t xml:space="preserve">Buscador Dizer o Direito</w:t>
        </w:r>
      </w:hyperlink>
      <w:r w:rsidDel="00000000" w:rsidR="00000000" w:rsidRPr="00000000">
        <w:rPr>
          <w:rtl w:val="0"/>
        </w:rPr>
        <w:br w:type="textWrapping"/>
      </w:r>
      <w:r w:rsidDel="00000000" w:rsidR="00000000" w:rsidRPr="00000000">
        <w:rPr>
          <w:b w:val="1"/>
          <w:bCs w:val="1"/>
          <w:rtl w:val="0"/>
        </w:rPr>
        <w:t xml:space="preserve">Data da curadoria:</w:t>
      </w:r>
      <w:r w:rsidDel="00000000" w:rsidR="00000000" w:rsidRPr="00000000">
        <w:rPr>
          <w:rtl w:val="0"/>
        </w:rPr>
        <w:t xml:space="preserve"> 15/08/2026</w:t>
      </w:r>
    </w:p>
    <w:p w:rsidR="00000000" w:rsidDel="00000000" w:rsidP="00000000" w:rsidRDefault="00000000" w:rsidRPr="00000000" w14:paraId="00000004">
      <w:pPr>
        <w:pStyle w:val="Title"/>
        <w:rPr/>
      </w:pPr>
      <w:bookmarkStart w:colFirst="0" w:colLast="0" w:name="_c8on2cyunelz" w:id="2"/>
      <w:bookmarkEnd w:id="2"/>
      <w:r w:rsidDel="00000000" w:rsidR="00000000" w:rsidRPr="00000000">
        <w:rPr>
          <w:rtl w:val="0"/>
        </w:rPr>
        <w:t xml:space="preserve">ÍNDICE NAVEGÁVEL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Sumário navegável — clique ou use Ctrl + Clique sobre qualquer item abaixo para ir direto à respectiva seção/ficha no documento.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I. CONCEITO, TEORIAS DA POSSE, COMPOSSE E DETENÇÃO</w:t>
      </w:r>
      <w:r w:rsidDel="00000000" w:rsidR="00000000" w:rsidRPr="00000000">
        <w:rPr>
          <w:rtl w:val="0"/>
        </w:rPr>
      </w:r>
    </w:p>
    <w:p w:rsidR="00000000" w:rsidDel="00000000" w:rsidP="00000000" w:rsidRDefault="00000000" w:rsidRPr="00000000" w14:paraId="00000009">
      <w:pPr>
        <w:numPr>
          <w:ilvl w:val="0"/>
          <w:numId w:val="19"/>
        </w:numPr>
        <w:ind w:left="720" w:hanging="360"/>
      </w:pPr>
      <w:hyperlink w:anchor="litisconsorcio-passivo-necessario-em-acao-de-reintegracao-de-posse-na-hipotese-de-composse">
        <w:r w:rsidDel="00000000" w:rsidR="00000000" w:rsidRPr="00000000">
          <w:rPr>
            <w:color w:val="1155cc"/>
            <w:u w:val="single"/>
            <w:rtl w:val="0"/>
          </w:rPr>
          <w:t xml:space="preserve">1. Litisconsórcio passivo necessário em ação de reintegração de posse na hipótese de composse (STJ, REsp 1.811.718/SP)</w:t>
        </w:r>
      </w:hyperlink>
      <w:r w:rsidDel="00000000" w:rsidR="00000000" w:rsidRPr="00000000">
        <w:rPr>
          <w:rtl w:val="0"/>
        </w:rPr>
      </w:r>
    </w:p>
    <w:p w:rsidR="00000000" w:rsidDel="00000000" w:rsidP="00000000" w:rsidRDefault="00000000" w:rsidRPr="00000000" w14:paraId="0000000A">
      <w:pPr>
        <w:numPr>
          <w:ilvl w:val="0"/>
          <w:numId w:val="19"/>
        </w:numPr>
        <w:ind w:left="720" w:hanging="360"/>
      </w:pPr>
      <w:hyperlink w:anchor="impossibilidade-de-retencao-de-veiculo-por-oficina-mecanica-por-falta-de-pagamento-do-servico-distincao-entre-posse-e-detencao-contratual">
        <w:r w:rsidDel="00000000" w:rsidR="00000000" w:rsidRPr="00000000">
          <w:rPr>
            <w:color w:val="1155cc"/>
            <w:u w:val="single"/>
            <w:rtl w:val="0"/>
          </w:rPr>
          <w:t xml:space="preserve">2. Impossibilidade de retenção de veículo por oficina mecânica por falta de pagamento do serviço — distinção entre posse e detenção contratual (STJ, REsp 1.628.385/ES)</w:t>
        </w:r>
      </w:hyperlink>
      <w:r w:rsidDel="00000000" w:rsidR="00000000" w:rsidRPr="00000000">
        <w:rPr>
          <w:rtl w:val="0"/>
        </w:rPr>
      </w:r>
    </w:p>
    <w:p w:rsidR="00000000" w:rsidDel="00000000" w:rsidP="00000000" w:rsidRDefault="00000000" w:rsidRPr="00000000" w14:paraId="0000000B">
      <w:pPr>
        <w:numPr>
          <w:ilvl w:val="0"/>
          <w:numId w:val="19"/>
        </w:numPr>
        <w:ind w:left="720" w:hanging="360"/>
      </w:pPr>
      <w:hyperlink w:anchor="prescricao-aquisitiva-e-posse ad-usucapionem-termo-inicial-decorre-do-efetivo-exercicio-fatico-afastada-a-teoria-da-actio-nata-subjetiva">
        <w:r w:rsidDel="00000000" w:rsidR="00000000" w:rsidRPr="00000000">
          <w:rPr>
            <w:color w:val="1155cc"/>
            <w:u w:val="single"/>
            <w:rtl w:val="0"/>
          </w:rPr>
          <w:t xml:space="preserve">3. Prescrição aquisitiva e posse ad usucapionem — termo inicial decorre do efetivo exercício fático, afastada a teoria da actio nata subjetiva (STJ, REsp 1.837.425/PR)</w:t>
        </w:r>
      </w:hyperlink>
      <w:r w:rsidDel="00000000" w:rsidR="00000000" w:rsidRPr="00000000">
        <w:rPr>
          <w:rtl w:val="0"/>
        </w:rPr>
      </w:r>
    </w:p>
    <w:p w:rsidR="00000000" w:rsidDel="00000000" w:rsidP="00000000" w:rsidRDefault="00000000" w:rsidRPr="00000000" w14:paraId="0000000C">
      <w:pPr>
        <w:numPr>
          <w:ilvl w:val="0"/>
          <w:numId w:val="19"/>
        </w:numPr>
        <w:ind w:left="720" w:hanging="360"/>
      </w:pPr>
      <w:hyperlink w:anchor="usucapiao-especial-urbana-e-inadmissibilidade-de-soma-de-posses-accessio-possessionis-inter-vivos">
        <w:r w:rsidDel="00000000" w:rsidR="00000000" w:rsidRPr="00000000">
          <w:rPr>
            <w:color w:val="1155cc"/>
            <w:u w:val="single"/>
            <w:rtl w:val="0"/>
          </w:rPr>
          <w:t xml:space="preserve">4. Usucapião especial urbana e inadmissibilidade de soma de posses (accessio possessionis) inter vivos (STJ, REsp 1.799.625/SP)</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II. POSSE SOBRE BENS PÚBLICOS E INTERDITOS POSSESSÓRIOS</w:t>
      </w:r>
      <w:r w:rsidDel="00000000" w:rsidR="00000000" w:rsidRPr="00000000">
        <w:rPr>
          <w:rtl w:val="0"/>
        </w:rPr>
      </w:r>
    </w:p>
    <w:p w:rsidR="00000000" w:rsidDel="00000000" w:rsidP="00000000" w:rsidRDefault="00000000" w:rsidRPr="00000000" w14:paraId="0000000F">
      <w:pPr>
        <w:numPr>
          <w:ilvl w:val="0"/>
          <w:numId w:val="19"/>
        </w:numPr>
        <w:ind w:left="720" w:hanging="360"/>
      </w:pPr>
      <w:hyperlink w:anchor="oposicao-do-ente-publico-proprietario-em-acao-possessoria-entre-particulares-sobre-terra-publica-alegacao-incidental-de-dominio">
        <w:r w:rsidDel="00000000" w:rsidR="00000000" w:rsidRPr="00000000">
          <w:rPr>
            <w:color w:val="1155cc"/>
            <w:u w:val="single"/>
            <w:rtl w:val="0"/>
          </w:rPr>
          <w:t xml:space="preserve">5. Oposição do ente público proprietário em ação possessória entre particulares sobre terra pública — alegação incidental de domínio (STJ, EREsp 1.304.479/SP)</w:t>
        </w:r>
      </w:hyperlink>
      <w:r w:rsidDel="00000000" w:rsidR="00000000" w:rsidRPr="00000000">
        <w:rPr>
          <w:rtl w:val="0"/>
        </w:rPr>
      </w:r>
    </w:p>
    <w:p w:rsidR="00000000" w:rsidDel="00000000" w:rsidP="00000000" w:rsidRDefault="00000000" w:rsidRPr="00000000" w14:paraId="00000010">
      <w:pPr>
        <w:numPr>
          <w:ilvl w:val="0"/>
          <w:numId w:val="19"/>
        </w:numPr>
        <w:ind w:left="720" w:hanging="360"/>
      </w:pPr>
      <w:hyperlink w:anchor="tutela-possessoria-inter-privatos-sobre-imovel-publico-protecao-possessoria-entre-particulares-sem-oposicao-ao-ente-publico">
        <w:r w:rsidDel="00000000" w:rsidR="00000000" w:rsidRPr="00000000">
          <w:rPr>
            <w:color w:val="1155cc"/>
            <w:u w:val="single"/>
            <w:rtl w:val="0"/>
          </w:rPr>
          <w:t xml:space="preserve">6. Tutela possessória inter privatos sobre imóvel público — proteção possessória entre particulares sem oposição ao ente público (STJ, REsp 1.296.964/DF / Súmula 619-STJ)</w:t>
        </w:r>
      </w:hyperlink>
      <w:r w:rsidDel="00000000" w:rsidR="00000000" w:rsidRPr="00000000">
        <w:rPr>
          <w:rtl w:val="0"/>
        </w:rPr>
      </w:r>
    </w:p>
    <w:p w:rsidR="00000000" w:rsidDel="00000000" w:rsidP="00000000" w:rsidRDefault="00000000" w:rsidRPr="00000000" w14:paraId="00000011">
      <w:pPr>
        <w:numPr>
          <w:ilvl w:val="0"/>
          <w:numId w:val="19"/>
        </w:numPr>
        <w:ind w:left="720" w:hanging="360"/>
      </w:pPr>
      <w:hyperlink w:anchor="competencia-da-justica-federal-para-apuracao-do-crime-de-esbulho-possessorio-em-imovel-do-programa-minha-casa-minha-vida-alienado-a-cef-posse-indireta-da-empresa-publica">
        <w:r w:rsidDel="00000000" w:rsidR="00000000" w:rsidRPr="00000000">
          <w:rPr>
            <w:color w:val="1155cc"/>
            <w:u w:val="single"/>
            <w:rtl w:val="0"/>
          </w:rPr>
          <w:t xml:space="preserve">7. Competência da Justiça Federal para apuração do crime de esbulho possessório em imóvel do Programa Minha Casa Minha Vida alienado à CEF (STJ, CC 178.694/RJ)</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III. DINÂMICA CONTRATUAL, COMODATO E ESBULHO POSSESSÓRIO</w:t>
      </w:r>
      <w:r w:rsidDel="00000000" w:rsidR="00000000" w:rsidRPr="00000000">
        <w:rPr>
          <w:rtl w:val="0"/>
        </w:rPr>
      </w:r>
    </w:p>
    <w:p w:rsidR="00000000" w:rsidDel="00000000" w:rsidP="00000000" w:rsidRDefault="00000000" w:rsidRPr="00000000" w14:paraId="00000014">
      <w:pPr>
        <w:numPr>
          <w:ilvl w:val="0"/>
          <w:numId w:val="19"/>
        </w:numPr>
        <w:ind w:left="720" w:hanging="360"/>
      </w:pPr>
      <w:hyperlink w:anchor="desnecessidade-de-previa-acao-judicial-resolutoria-para-ajuizar-reintegracao-de-posse-em-compromisso-de-compra-e-venda-com-clausula-resolutiva-expressa">
        <w:r w:rsidDel="00000000" w:rsidR="00000000" w:rsidRPr="00000000">
          <w:rPr>
            <w:color w:val="1155cc"/>
            <w:u w:val="single"/>
            <w:rtl w:val="0"/>
          </w:rPr>
          <w:t xml:space="preserve">8. Desnecessidade de prévia ação judicial resolutória para ajuizar reintegração de posse em compromisso de compra e venda com cláusula resolutiva expressa (STJ, REsp 1.789.863/MS)</w:t>
        </w:r>
      </w:hyperlink>
      <w:r w:rsidDel="00000000" w:rsidR="00000000" w:rsidRPr="00000000">
        <w:rPr>
          <w:rtl w:val="0"/>
        </w:rPr>
      </w:r>
    </w:p>
    <w:p w:rsidR="00000000" w:rsidDel="00000000" w:rsidP="00000000" w:rsidRDefault="00000000" w:rsidRPr="00000000" w14:paraId="00000015">
      <w:pPr>
        <w:numPr>
          <w:ilvl w:val="0"/>
          <w:numId w:val="19"/>
        </w:numPr>
        <w:ind w:left="720" w:hanging="360"/>
      </w:pPr>
      <w:hyperlink w:anchor="desnecessidade-de-notificacao-previa-do-comodatario-em-comodato-verbal-para-caracterizacao-do-esbulho-quando-ha-ciencia-inequivoca-comprovada-por-ato-processual-anterior">
        <w:r w:rsidDel="00000000" w:rsidR="00000000" w:rsidRPr="00000000">
          <w:rPr>
            <w:color w:val="1155cc"/>
            <w:u w:val="single"/>
            <w:rtl w:val="0"/>
          </w:rPr>
          <w:t xml:space="preserve">9. Desnecessidade de notificação prévia do comodatário em comodato verbal para caracterização do esbulho quando há ciência inequívoca comprovada por ato processual anterior (STJ, REsp 1.924.456/SP)</w:t>
        </w:r>
      </w:hyperlink>
      <w:r w:rsidDel="00000000" w:rsidR="00000000" w:rsidRPr="00000000">
        <w:rPr>
          <w:rtl w:val="0"/>
        </w:rPr>
      </w:r>
    </w:p>
    <w:p w:rsidR="00000000" w:rsidDel="00000000" w:rsidP="00000000" w:rsidRDefault="00000000" w:rsidRPr="00000000" w14:paraId="00000016">
      <w:pPr>
        <w:numPr>
          <w:ilvl w:val="0"/>
          <w:numId w:val="19"/>
        </w:numPr>
        <w:ind w:left="720" w:hanging="360"/>
      </w:pPr>
      <w:hyperlink w:anchor="arbitramento-de-alugueres-em-desfavor-do-condomino-que-exerce-posse-exclusiva-sobre-bem-comum-apos-a-extincao-do-comodato">
        <w:r w:rsidDel="00000000" w:rsidR="00000000" w:rsidRPr="00000000">
          <w:rPr>
            <w:color w:val="1155cc"/>
            <w:u w:val="single"/>
            <w:rtl w:val="0"/>
          </w:rPr>
          <w:t xml:space="preserve">10. Arbitramento de alugueres em desfavor do condômino que exerce posse exclusiva sobre bem comum após a extinção do comodato (STJ, REsp 1.953.347/SP)</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IV. REGIME PROCESSUAL DAS AÇÕES POSSESSÓRIAS E PROCEDIMENTOS ESPECIAIS</w:t>
      </w:r>
      <w:r w:rsidDel="00000000" w:rsidR="00000000" w:rsidRPr="00000000">
        <w:rPr>
          <w:rtl w:val="0"/>
        </w:rPr>
      </w:r>
    </w:p>
    <w:p w:rsidR="00000000" w:rsidDel="00000000" w:rsidP="00000000" w:rsidRDefault="00000000" w:rsidRPr="00000000" w14:paraId="00000019">
      <w:pPr>
        <w:numPr>
          <w:ilvl w:val="0"/>
          <w:numId w:val="19"/>
        </w:numPr>
        <w:ind w:left="720" w:hanging="360"/>
      </w:pPr>
      <w:hyperlink w:anchor="inadequacao-da-action-possessoria-para-retomada-de-imovel-locado-exclusividade-da-acao-de-despejo-e-inaplicabilidade-da-fungibilidade">
        <w:r w:rsidDel="00000000" w:rsidR="00000000" w:rsidRPr="00000000">
          <w:rPr>
            <w:color w:val="1155cc"/>
            <w:u w:val="single"/>
            <w:rtl w:val="0"/>
          </w:rPr>
          <w:t xml:space="preserve">11. Inadequação da ação possessória para retomada de imóvel locado — exclusividade da ação de despejo e inaplicabilidade da fungibilidade (STJ, REsp 1.812.987/RJ)</w:t>
        </w:r>
      </w:hyperlink>
      <w:r w:rsidDel="00000000" w:rsidR="00000000" w:rsidRPr="00000000">
        <w:rPr>
          <w:rtl w:val="0"/>
        </w:rPr>
      </w:r>
    </w:p>
    <w:p w:rsidR="00000000" w:rsidDel="00000000" w:rsidP="00000000" w:rsidRDefault="00000000" w:rsidRPr="00000000" w14:paraId="0000001A">
      <w:pPr>
        <w:numPr>
          <w:ilvl w:val="0"/>
          <w:numId w:val="19"/>
        </w:numPr>
        <w:ind w:left="720" w:hanging="360"/>
      </w:pPr>
      <w:hyperlink w:anchor="vedacao-do-ajuizamento-de-acao-de-imissao-na-posse-juizo-petitorio-na-pendencia-de-acao-possessoria-sobre-o-mesmo-bem">
        <w:r w:rsidDel="00000000" w:rsidR="00000000" w:rsidRPr="00000000">
          <w:rPr>
            <w:color w:val="1155cc"/>
            <w:u w:val="single"/>
            <w:rtl w:val="0"/>
          </w:rPr>
          <w:t xml:space="preserve">12. Vedação do ajuizamento de ação de imissão na posse (juízo petitório) na pendência de ação possessória sobre o mesmo bem (STJ, REsp 1.909.196/SP)</w:t>
        </w:r>
      </w:hyperlink>
      <w:r w:rsidDel="00000000" w:rsidR="00000000" w:rsidRPr="00000000">
        <w:rPr>
          <w:rtl w:val="0"/>
        </w:rPr>
      </w:r>
    </w:p>
    <w:p w:rsidR="00000000" w:rsidDel="00000000" w:rsidP="00000000" w:rsidRDefault="00000000" w:rsidRPr="00000000" w14:paraId="0000001B">
      <w:pPr>
        <w:numPr>
          <w:ilvl w:val="0"/>
          <w:numId w:val="19"/>
        </w:numPr>
        <w:ind w:left="720" w:hanging="360"/>
      </w:pPr>
      <w:hyperlink w:anchor="impossibilidade-de-reconhecimento-de-oficio-do-direito-a-indenizacao-por-benfeitorias-em-acao-possessoria-em-favor-de-reu-revel">
        <w:r w:rsidDel="00000000" w:rsidR="00000000" w:rsidRPr="00000000">
          <w:rPr>
            <w:color w:val="1155cc"/>
            <w:u w:val="single"/>
            <w:rtl w:val="0"/>
          </w:rPr>
          <w:t xml:space="preserve">13. Impossibilidade de reconhecimento de ofício do direito à indenização por benfeitorias em ação possessória em favor de réu revel (STJ, REsp 1.854.120/PR)</w:t>
        </w:r>
      </w:hyperlink>
      <w:r w:rsidDel="00000000" w:rsidR="00000000" w:rsidRPr="00000000">
        <w:rPr>
          <w:rtl w:val="0"/>
        </w:rPr>
      </w:r>
    </w:p>
    <w:p w:rsidR="00000000" w:rsidDel="00000000" w:rsidP="00000000" w:rsidRDefault="00000000" w:rsidRPr="00000000" w14:paraId="0000001C">
      <w:pPr>
        <w:numPr>
          <w:ilvl w:val="0"/>
          <w:numId w:val="19"/>
        </w:numPr>
        <w:ind w:left="720" w:hanging="360"/>
      </w:pPr>
      <w:hyperlink w:anchor="nao-obrigatoriedade-de-intervencao-do-ministerio-publico-como-custos-legis-em-reintegracao-de-posse-pelo-simples-fato-de-no-imovel-residirem-menores">
        <w:r w:rsidDel="00000000" w:rsidR="00000000" w:rsidRPr="00000000">
          <w:rPr>
            <w:color w:val="1155cc"/>
            <w:u w:val="single"/>
            <w:rtl w:val="0"/>
          </w:rPr>
          <w:t xml:space="preserve">14. Não obrigatoriedade de intervenção do Ministério Público como custos legis em reintegração de posse individual pelo simples fato de no imóvel residirem menores (STJ, REsp 1.482.304/DF)</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V. CONFLITOS COLETIVOS FUNDIÁRIOS, DESOCUPAÇÕES E TUTELA HUMANITÁRIA (ADPF 828)</w:t>
      </w:r>
      <w:r w:rsidDel="00000000" w:rsidR="00000000" w:rsidRPr="00000000">
        <w:rPr>
          <w:rtl w:val="0"/>
        </w:rPr>
      </w:r>
    </w:p>
    <w:p w:rsidR="00000000" w:rsidDel="00000000" w:rsidP="00000000" w:rsidRDefault="00000000" w:rsidRPr="00000000" w14:paraId="0000001F">
      <w:pPr>
        <w:numPr>
          <w:ilvl w:val="0"/>
          <w:numId w:val="19"/>
        </w:numPr>
        <w:ind w:left="720" w:hanging="360"/>
      </w:pPr>
      <w:hyperlink w:anchor="retomada-de-desocupacoes-coletivas-pos-pandemia-regime-de-transicao-comissoes-de-mediacao-de-conflitos-fundiarios-e-inspecoes-judiciais-previas">
        <w:r w:rsidDel="00000000" w:rsidR="00000000" w:rsidRPr="00000000">
          <w:rPr>
            <w:color w:val="1155cc"/>
            <w:u w:val="single"/>
            <w:rtl w:val="0"/>
          </w:rPr>
          <w:t xml:space="preserve">15. Retomada de desocupações coletivas pós-pandemia — regime de transição, comissões de mediação de conflitos fundiários e inspeções judiciais prévias (STF, ADPF 828)</w:t>
        </w:r>
      </w:hyperlink>
      <w:r w:rsidDel="00000000" w:rsidR="00000000" w:rsidRPr="00000000">
        <w:rPr>
          <w:rtl w:val="0"/>
        </w:rPr>
      </w:r>
    </w:p>
    <w:p w:rsidR="00000000" w:rsidDel="00000000" w:rsidP="00000000" w:rsidRDefault="00000000" w:rsidRPr="00000000" w14:paraId="00000020">
      <w:pPr>
        <w:numPr>
          <w:ilvl w:val="0"/>
          <w:numId w:val="19"/>
        </w:numPr>
        <w:ind w:left="720" w:hanging="360"/>
      </w:pPr>
      <w:hyperlink w:anchor="descabimento-de-intervencao-federal-por-descumprimento-de-mandado-de-reintegracao-de-posse-coletiva-em-area-de-conflito-agrario-complexo">
        <w:r w:rsidDel="00000000" w:rsidR="00000000" w:rsidRPr="00000000">
          <w:rPr>
            <w:color w:val="1155cc"/>
            <w:u w:val="single"/>
            <w:rtl w:val="0"/>
          </w:rPr>
          <w:t xml:space="preserve">16. Descabimento de intervenção federal por descumprimento de mandado de reintegração de posse coletiva em área de conflito agrário complexo (STJ, IF 113/PR)</w:t>
        </w:r>
      </w:hyperlink>
      <w:r w:rsidDel="00000000" w:rsidR="00000000" w:rsidRPr="00000000">
        <w:rPr>
          <w:rtl w:val="0"/>
        </w:rPr>
      </w:r>
    </w:p>
    <w:p w:rsidR="00000000" w:rsidDel="00000000" w:rsidP="00000000" w:rsidRDefault="00000000" w:rsidRPr="00000000" w14:paraId="00000021">
      <w:pPr>
        <w:numPr>
          <w:ilvl w:val="0"/>
          <w:numId w:val="19"/>
        </w:numPr>
        <w:ind w:left="720" w:hanging="360"/>
      </w:pPr>
      <w:hyperlink w:anchor="responsabilidade-do-credor-fiduciario-pelo-iptu-antes-da-consolidacao-e-da-imissao-fatica-na-posse-do-imovel-inaplicabilidade-do-art-34-do-ctn">
        <w:r w:rsidDel="00000000" w:rsidR="00000000" w:rsidRPr="00000000">
          <w:rPr>
            <w:color w:val="1155cc"/>
            <w:u w:val="single"/>
            <w:rtl w:val="0"/>
          </w:rPr>
          <w:t xml:space="preserve">17. Responsabilidade do credor fiduciário pelo IPTU antes da consolidação e da imissão fática na posse do imóvel — Tema 1220 (STJ, REsp 1.949.182/SP)</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VI. TOP 10 IMPERDÍVEIS DESTA MATÉRIA</w:t>
      </w:r>
      <w:r w:rsidDel="00000000" w:rsidR="00000000" w:rsidRPr="00000000">
        <w:rPr>
          <w:rtl w:val="0"/>
        </w:rPr>
      </w:r>
    </w:p>
    <w:p w:rsidR="00000000" w:rsidDel="00000000" w:rsidP="00000000" w:rsidRDefault="00000000" w:rsidRPr="00000000" w14:paraId="00000024">
      <w:pPr>
        <w:numPr>
          <w:ilvl w:val="0"/>
          <w:numId w:val="19"/>
        </w:numPr>
        <w:ind w:left="720" w:hanging="360"/>
      </w:pPr>
      <w:hyperlink w:anchor="vi-top-10-imperdiveis-desta-materia">
        <w:r w:rsidDel="00000000" w:rsidR="00000000" w:rsidRPr="00000000">
          <w:rPr>
            <w:color w:val="1155cc"/>
            <w:u w:val="single"/>
            <w:rtl w:val="0"/>
          </w:rPr>
          <w:t xml:space="preserve">Ir para a seção Top 10 Imperdíveis desta Matéria</w:t>
        </w:r>
      </w:hyperlink>
      <w:r w:rsidDel="00000000" w:rsidR="00000000" w:rsidRPr="00000000">
        <w:rPr>
          <w:rtl w:val="0"/>
        </w:rPr>
      </w:r>
    </w:p>
    <w:p w:rsidR="00000000" w:rsidDel="00000000" w:rsidP="00000000" w:rsidRDefault="00000000" w:rsidRPr="00000000" w14:paraId="00000025">
      <w:pPr>
        <w:pStyle w:val="Title"/>
        <w:rPr/>
      </w:pPr>
      <w:bookmarkStart w:colFirst="0" w:colLast="0" w:name="_p2zukef6jo1v" w:id="3"/>
      <w:bookmarkEnd w:id="3"/>
      <w:r w:rsidDel="00000000" w:rsidR="00000000" w:rsidRPr="00000000">
        <w:rPr>
          <w:rtl w:val="0"/>
        </w:rPr>
        <w:t xml:space="preserve">I. CONCEITO, TEORIAS DA POSSE, COMPOSSE E DETENÇÃO</w:t>
      </w:r>
    </w:p>
    <w:p w:rsidR="00000000" w:rsidDel="00000000" w:rsidP="00000000" w:rsidRDefault="00000000" w:rsidRPr="00000000" w14:paraId="00000026">
      <w:pPr>
        <w:rPr/>
      </w:pPr>
      <w:r w:rsidDel="00000000" w:rsidR="00000000" w:rsidRPr="00000000">
        <w:rPr>
          <w:rtl w:val="0"/>
        </w:rPr>
        <w:t xml:space="preserve">(CC arts. 1.196 a 1.203, 1.204 a 1.213)</w:t>
      </w:r>
    </w:p>
    <w:p w:rsidR="00000000" w:rsidDel="00000000" w:rsidP="00000000" w:rsidRDefault="00000000" w:rsidRPr="00000000" w14:paraId="00000027">
      <w:pPr>
        <w:pStyle w:val="Heading2"/>
        <w:rPr/>
      </w:pPr>
      <w:bookmarkStart w:colFirst="0" w:colLast="0" w:name="_evhg2kxdzvt7" w:id="4"/>
      <w:bookmarkEnd w:id="4"/>
      <w:r w:rsidDel="00000000" w:rsidR="00000000" w:rsidRPr="00000000">
        <w:rPr>
          <w:rtl w:val="0"/>
        </w:rPr>
        <w:t xml:space="preserve">Litisconsórcio passivo necessário em ação de reintegração de posse na hipótese de composse</w:t>
      </w:r>
    </w:p>
    <w:p w:rsidR="00000000" w:rsidDel="00000000" w:rsidP="00000000" w:rsidRDefault="00000000" w:rsidRPr="00000000" w14:paraId="00000028">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Turma</w:t>
        <w:br w:type="textWrapping"/>
      </w:r>
      <w:r w:rsidDel="00000000" w:rsidR="00000000" w:rsidRPr="00000000">
        <w:rPr>
          <w:b w:val="1"/>
          <w:bCs w:val="1"/>
          <w:rtl w:val="0"/>
        </w:rPr>
        <w:t xml:space="preserve">Processo:</w:t>
      </w:r>
      <w:r w:rsidDel="00000000" w:rsidR="00000000" w:rsidRPr="00000000">
        <w:rPr>
          <w:rtl w:val="0"/>
        </w:rPr>
        <w:t xml:space="preserve"> REssp 1.811.718/SP | Relator: Min. Ricardo Villas Bôas Cueva | </w:t>
      </w:r>
      <w:r w:rsidDel="00000000" w:rsidR="00000000" w:rsidRPr="00000000">
        <w:rPr>
          <w:b w:val="1"/>
          <w:bCs w:val="1"/>
          <w:rtl w:val="0"/>
        </w:rPr>
        <w:t xml:space="preserve">Data:</w:t>
      </w:r>
      <w:r w:rsidDel="00000000" w:rsidR="00000000" w:rsidRPr="00000000">
        <w:rPr>
          <w:rtl w:val="0"/>
        </w:rPr>
        <w:t xml:space="preserve"> 02/08/2022</w:t>
        <w:br w:type="textWrapping"/>
        <w:t xml:space="preserve">|---|(Turma)</w:t>
        <w:br w:type="textWrapping"/>
      </w:r>
      <w:r w:rsidDel="00000000" w:rsidR="00000000" w:rsidRPr="00000000">
        <w:rPr>
          <w:b w:val="1"/>
          <w:bCs w:val="1"/>
          <w:rtl w:val="0"/>
        </w:rPr>
        <w:t xml:space="preserve">📍 Tese fixada / Decisão:</w:t>
      </w:r>
      <w:r w:rsidDel="00000000" w:rsidR="00000000" w:rsidRPr="00000000">
        <w:rPr>
          <w:rtl w:val="0"/>
        </w:rPr>
        <w:t xml:space="preserve"> Na hipótese de composse (exercício simultâneo e compartilhado da posse sobre a mesma coisa indivisa), a decisão judicial de reintegração de posse atinge uniformemente a todos os ocupantes, configurando-se litisconsórcio passivo necessário (art. 114 do CPC), sob pena de nulidade absoluta da sentença (querela nullitatis).</w:t>
        <w:br w:type="textWrapping"/>
      </w:r>
      <w:r w:rsidDel="00000000" w:rsidR="00000000" w:rsidRPr="00000000">
        <w:rPr>
          <w:b w:val="1"/>
          <w:bCs w:val="1"/>
          <w:rtl w:val="0"/>
        </w:rPr>
        <w:t xml:space="preserve">📚 Resumo do caso:</w:t>
      </w:r>
      <w:r w:rsidDel="00000000" w:rsidR="00000000" w:rsidRPr="00000000">
        <w:rPr>
          <w:rtl w:val="0"/>
        </w:rPr>
        <w:t xml:space="preserve"> Determinada pessoa ajuizou ação de reintegração de posse em face de apenas um dos compossuidores diretos de imóvel residencial. Procedente a ação, os demais compossuidores que também residiam no imóvel e não integraram a lide ajuizaram querela nullitatis. O STJ reconheceu que a composse gera situação jurídica incindível perante terceiros, impondo a citação obrigatória de todos os possuidores identificáveis no polo passivo para a validade do provimento mandamental reintegratório.</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0"/>
        </w:numPr>
        <w:ind w:left="720" w:hanging="360"/>
      </w:pPr>
      <w:r w:rsidDel="00000000" w:rsidR="00000000" w:rsidRPr="00000000">
        <w:rPr>
          <w:b w:val="1"/>
          <w:bCs w:val="1"/>
          <w:rtl w:val="0"/>
        </w:rPr>
        <w:t xml:space="preserve">Objetiva:</w:t>
      </w:r>
      <w:r w:rsidDel="00000000" w:rsidR="00000000" w:rsidRPr="00000000">
        <w:rPr>
          <w:rtl w:val="0"/>
        </w:rPr>
        <w:t xml:space="preserve"> questão afirmando que a reintegração de posse contra um compossuidor basta para desocupar os demais — alternativa INCORRETA.</w:t>
      </w:r>
    </w:p>
    <w:p w:rsidR="00000000" w:rsidDel="00000000" w:rsidP="00000000" w:rsidRDefault="00000000" w:rsidRPr="00000000" w14:paraId="0000002B">
      <w:pPr>
        <w:numPr>
          <w:ilvl w:val="0"/>
          <w:numId w:val="10"/>
        </w:numPr>
        <w:ind w:left="720" w:hanging="360"/>
      </w:pPr>
      <w:r w:rsidDel="00000000" w:rsidR="00000000" w:rsidRPr="00000000">
        <w:rPr>
          <w:b w:val="1"/>
          <w:bCs w:val="1"/>
          <w:rtl w:val="0"/>
        </w:rPr>
        <w:t xml:space="preserve">Discursiva/Sentença:</w:t>
      </w:r>
      <w:r w:rsidDel="00000000" w:rsidR="00000000" w:rsidRPr="00000000">
        <w:rPr>
          <w:rtl w:val="0"/>
        </w:rPr>
        <w:t xml:space="preserve"> caso prático envolvendo compossuidores não citados arguindo nulidade absoluta da execução do mandado possessório em sede de impugnação ao cumprimento de sentença.</w:t>
      </w:r>
    </w:p>
    <w:p w:rsidR="00000000" w:rsidDel="00000000" w:rsidP="00000000" w:rsidRDefault="00000000" w:rsidRPr="00000000" w14:paraId="0000002C">
      <w:pPr>
        <w:numPr>
          <w:ilvl w:val="0"/>
          <w:numId w:val="10"/>
        </w:numPr>
        <w:ind w:left="720" w:hanging="360"/>
      </w:pPr>
      <w:r w:rsidDel="00000000" w:rsidR="00000000" w:rsidRPr="00000000">
        <w:rPr>
          <w:b w:val="1"/>
          <w:bCs w:val="1"/>
          <w:rtl w:val="0"/>
        </w:rPr>
        <w:t xml:space="preserve">Oral:</w:t>
      </w:r>
      <w:r w:rsidDel="00000000" w:rsidR="00000000" w:rsidRPr="00000000">
        <w:rPr>
          <w:rtl w:val="0"/>
        </w:rPr>
        <w:t xml:space="preserve"> "Na composse, a ação possessória pode ser ajuizada em face de apenas um dos ocupantes? Qual o vício decorrente da omissão?"</w:t>
        <w:br w:type="textWrapping"/>
      </w:r>
      <w:r w:rsidDel="00000000" w:rsidR="00000000" w:rsidRPr="00000000">
        <w:rPr>
          <w:b w:val="1"/>
          <w:bCs w:val="1"/>
          <w:rtl w:val="0"/>
        </w:rPr>
        <w:t xml:space="preserve">🔗 Conexões:</w:t>
      </w:r>
      <w:r w:rsidDel="00000000" w:rsidR="00000000" w:rsidRPr="00000000">
        <w:rPr>
          <w:rtl w:val="0"/>
        </w:rPr>
        <w:t xml:space="preserve"> Art. 1.199 do CC; Arts. 114, 115, I, e 554, § 1º, do CPC; Querela nullitatis insanabilis; Súmula 263 do STF.</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2D">
      <w:pPr>
        <w:pStyle w:val="Heading2"/>
        <w:rPr/>
      </w:pPr>
      <w:bookmarkStart w:colFirst="0" w:colLast="0" w:name="_pu8pssu10ywe" w:id="5"/>
      <w:bookmarkEnd w:id="5"/>
      <w:r w:rsidDel="00000000" w:rsidR="00000000" w:rsidRPr="00000000">
        <w:rPr>
          <w:rtl w:val="0"/>
        </w:rPr>
        <w:t xml:space="preserve">Impossibilidade de retenção de veículo por oficina mecânica por falta de pagamento do serviço — distinção entre posse e detenção contratual</w:t>
      </w:r>
    </w:p>
    <w:p w:rsidR="00000000" w:rsidDel="00000000" w:rsidP="00000000" w:rsidRDefault="00000000" w:rsidRPr="00000000" w14:paraId="0000002E">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Turma</w:t>
        <w:br w:type="textWrapping"/>
      </w:r>
      <w:r w:rsidDel="00000000" w:rsidR="00000000" w:rsidRPr="00000000">
        <w:rPr>
          <w:b w:val="1"/>
          <w:bCs w:val="1"/>
          <w:rtl w:val="0"/>
        </w:rPr>
        <w:t xml:space="preserve">Processo:</w:t>
      </w:r>
      <w:r w:rsidDel="00000000" w:rsidR="00000000" w:rsidRPr="00000000">
        <w:rPr>
          <w:rtl w:val="0"/>
        </w:rPr>
        <w:t xml:space="preserve"> REsp 1.628.385/ES | </w:t>
      </w:r>
      <w:r w:rsidDel="00000000" w:rsidR="00000000" w:rsidRPr="00000000">
        <w:rPr>
          <w:b w:val="1"/>
          <w:bCs w:val="1"/>
          <w:rtl w:val="0"/>
        </w:rPr>
        <w:t xml:space="preserve">Relator:</w:t>
      </w:r>
      <w:r w:rsidDel="00000000" w:rsidR="00000000" w:rsidRPr="00000000">
        <w:rPr>
          <w:rtl w:val="0"/>
        </w:rPr>
        <w:t xml:space="preserve"> Min. Ricardo Villas Bôas Cueva | </w:t>
      </w:r>
      <w:r w:rsidDel="00000000" w:rsidR="00000000" w:rsidRPr="00000000">
        <w:rPr>
          <w:b w:val="1"/>
          <w:bCs w:val="1"/>
          <w:rtl w:val="0"/>
        </w:rPr>
        <w:t xml:space="preserve">Data:</w:t>
      </w:r>
      <w:r w:rsidDel="00000000" w:rsidR="00000000" w:rsidRPr="00000000">
        <w:rPr>
          <w:rtl w:val="0"/>
        </w:rPr>
        <w:t xml:space="preserve"> 22/08/2017 (Reafirmado no Buscador DOD — Info 610)</w:t>
        <w:br w:type="textWrapping"/>
        <w:t xml:space="preserve">Sistemática: Caso isolado (Turma)</w:t>
        <w:br w:type="textWrapping"/>
        <w:t xml:space="preserve">📍 Tese fixada / Decisão: A oficina mecânica que realiza reparos em veículo com autorização do proprietário não detém posse autônoma tutelável para fins de direito de retenção por benfeitorias (art. 1.219 do CC), configurando mera detenção subordinada a contrato de prestação de serviços/depósito, descabendo a retenção do bem por inadimplemento do serviço.</w:t>
        <w:br w:type="textWrapping"/>
        <w:t xml:space="preserve">📚 Resumo do caso: Proprietário entregou veículo para conserto e, discordando do valor orçado final, recusou-se a pagar o valor cobrado pela oficina mecânica. A empresa reteve o veículo no pátio até o pagamento, invocando o art. 1.219 do CC. O STJ assentou que o prestador de serviços exerce mera detenção física da coisa para fins de execução contratual, não ostentando posse própria que autorize o manejo do ius retentionis possessório, cabendo-lhe apenas a cobrança pelas vias creditórias ordinárias.</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3"/>
        </w:numPr>
        <w:ind w:left="720" w:hanging="360"/>
      </w:pPr>
      <w:r w:rsidDel="00000000" w:rsidR="00000000" w:rsidRPr="00000000">
        <w:rPr>
          <w:b w:val="1"/>
          <w:bCs w:val="1"/>
          <w:rtl w:val="0"/>
        </w:rPr>
        <w:t xml:space="preserve">Objetiva:</w:t>
      </w:r>
      <w:r w:rsidDel="00000000" w:rsidR="00000000" w:rsidRPr="00000000">
        <w:rPr>
          <w:rtl w:val="0"/>
        </w:rPr>
        <w:t xml:space="preserve"> assertiva permitindo o exercício de retenção possessória pela oficina mecânica sobre veículo consertado — INCORRETA.</w:t>
      </w:r>
    </w:p>
    <w:p w:rsidR="00000000" w:rsidDel="00000000" w:rsidP="00000000" w:rsidRDefault="00000000" w:rsidRPr="00000000" w14:paraId="00000031">
      <w:pPr>
        <w:numPr>
          <w:ilvl w:val="0"/>
          <w:numId w:val="13"/>
        </w:numPr>
        <w:ind w:left="720" w:hanging="360"/>
      </w:pPr>
      <w:r w:rsidDel="00000000" w:rsidR="00000000" w:rsidRPr="00000000">
        <w:rPr>
          <w:b w:val="1"/>
          <w:bCs w:val="1"/>
          <w:rtl w:val="0"/>
        </w:rPr>
        <w:t xml:space="preserve">Discursiva/Sentença:</w:t>
      </w:r>
      <w:r w:rsidDel="00000000" w:rsidR="00000000" w:rsidRPr="00000000">
        <w:rPr>
          <w:rtl w:val="0"/>
        </w:rPr>
        <w:t xml:space="preserve"> decisão em tutela provisória de urgência em ação de restituição de coisa móvel/possessória contra oficina mecânica.</w:t>
      </w:r>
    </w:p>
    <w:p w:rsidR="00000000" w:rsidDel="00000000" w:rsidP="00000000" w:rsidRDefault="00000000" w:rsidRPr="00000000" w14:paraId="00000032">
      <w:pPr>
        <w:numPr>
          <w:ilvl w:val="0"/>
          <w:numId w:val="13"/>
        </w:numPr>
        <w:ind w:left="720" w:hanging="360"/>
      </w:pPr>
      <w:r w:rsidDel="00000000" w:rsidR="00000000" w:rsidRPr="00000000">
        <w:rPr>
          <w:b w:val="1"/>
          <w:bCs w:val="1"/>
          <w:rtl w:val="0"/>
        </w:rPr>
        <w:t xml:space="preserve">Oral:</w:t>
      </w:r>
      <w:r w:rsidDel="00000000" w:rsidR="00000000" w:rsidRPr="00000000">
        <w:rPr>
          <w:rtl w:val="0"/>
        </w:rPr>
        <w:t xml:space="preserve"> "A oficina mecânica pode exercer direito de retenção de veículo por falta de pagamento do conserto com base no Direito das Coisas?"</w:t>
        <w:br w:type="textWrapping"/>
      </w:r>
      <w:r w:rsidDel="00000000" w:rsidR="00000000" w:rsidRPr="00000000">
        <w:rPr>
          <w:b w:val="1"/>
          <w:bCs w:val="1"/>
          <w:rtl w:val="0"/>
        </w:rPr>
        <w:t xml:space="preserve">🔗 Conexões:</w:t>
      </w:r>
      <w:r w:rsidDel="00000000" w:rsidR="00000000" w:rsidRPr="00000000">
        <w:rPr>
          <w:rtl w:val="0"/>
        </w:rPr>
        <w:t xml:space="preserve"> Arts. 1.198, 1.219 e 644 do CC; Súmula 619 do STJ (paralelo dogmático da mera detenção); Art. 35 da Lei nº 8.078/1990 (CDC).</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33">
      <w:pPr>
        <w:pStyle w:val="Heading2"/>
        <w:rPr/>
      </w:pPr>
      <w:bookmarkStart w:colFirst="0" w:colLast="0" w:name="_8c5smnxqa2pe" w:id="6"/>
      <w:bookmarkEnd w:id="6"/>
      <w:r w:rsidDel="00000000" w:rsidR="00000000" w:rsidRPr="00000000">
        <w:rPr>
          <w:rtl w:val="0"/>
        </w:rPr>
        <w:t xml:space="preserve">Prescrição aquisitiva e posse ad usucapionem — termo inicial decorre do efetivo exercício fático, afastada a teoria da actio nata subjetiva</w:t>
      </w:r>
    </w:p>
    <w:p w:rsidR="00000000" w:rsidDel="00000000" w:rsidP="00000000" w:rsidRDefault="00000000" w:rsidRPr="00000000" w14:paraId="00000034">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Turma</w:t>
        <w:br w:type="textWrapping"/>
      </w:r>
      <w:r w:rsidDel="00000000" w:rsidR="00000000" w:rsidRPr="00000000">
        <w:rPr>
          <w:b w:val="1"/>
          <w:bCs w:val="1"/>
          <w:rtl w:val="0"/>
        </w:rPr>
        <w:t xml:space="preserve">Processo:</w:t>
      </w:r>
      <w:r w:rsidDel="00000000" w:rsidR="00000000" w:rsidRPr="00000000">
        <w:rPr>
          <w:rtl w:val="0"/>
        </w:rPr>
        <w:t xml:space="preserve"> REsp 1.837.425/PR | </w:t>
      </w:r>
      <w:r w:rsidDel="00000000" w:rsidR="00000000" w:rsidRPr="00000000">
        <w:rPr>
          <w:b w:val="1"/>
          <w:bCs w:val="1"/>
          <w:rtl w:val="0"/>
        </w:rPr>
        <w:t xml:space="preserve">Relator:</w:t>
      </w:r>
      <w:r w:rsidDel="00000000" w:rsidR="00000000" w:rsidRPr="00000000">
        <w:rPr>
          <w:rtl w:val="0"/>
        </w:rPr>
        <w:t xml:space="preserve"> Min. Marco Aurélio Bellizze | Data: 13/06/2023</w:t>
        <w:br w:type="textWrapping"/>
      </w:r>
      <w:r w:rsidDel="00000000" w:rsidR="00000000" w:rsidRPr="00000000">
        <w:rPr>
          <w:b w:val="1"/>
          <w:bCs w:val="1"/>
          <w:rtl w:val="0"/>
        </w:rPr>
        <w:t xml:space="preserve">Sistemática:</w:t>
      </w:r>
      <w:r w:rsidDel="00000000" w:rsidR="00000000" w:rsidRPr="00000000">
        <w:rPr>
          <w:rtl w:val="0"/>
        </w:rPr>
        <w:t xml:space="preserve"> Caso isolado (Turma)</w:t>
        <w:br w:type="textWrapping"/>
      </w:r>
      <w:r w:rsidDel="00000000" w:rsidR="00000000" w:rsidRPr="00000000">
        <w:rPr>
          <w:b w:val="1"/>
          <w:bCs w:val="1"/>
          <w:rtl w:val="0"/>
        </w:rPr>
        <w:t xml:space="preserve">📍 Tese fixada / Decisão:</w:t>
      </w:r>
      <w:r w:rsidDel="00000000" w:rsidR="00000000" w:rsidRPr="00000000">
        <w:rPr>
          <w:rtl w:val="0"/>
        </w:rPr>
        <w:t xml:space="preserve"> O termo inicial da prescrição aquisitiva (posse ad usucapionem) coincide com o início do exercício fático e ostensivo dos poderes de domínio sobre o bem, e não com a data em que o titular do registro imobiliário toma ciência da invasão ou do vício na demarcação, afastando-se a teoria da actio nata em seu viés subjetivo.</w:t>
        <w:br w:type="textWrapping"/>
        <w:t xml:space="preserve">📚 Resumo do caso: Autores de ação demarcatória cumulada com reintegração de posse sustentavam que o prazo da usucapião sobre faixa limítrofe de lote invadida há mais de 40 anos só deveria começar a fluir quando tiveram ciência pericial do esbulho. O STJ rechaçou o argumento, firmando que a posse ad usucapionem é situação fática pública e aparente, cuja prescrição aquisitiva corre independentemente do conhecimento subjetivo do proprietário originário.</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b w:val="1"/>
          <w:bCs w:val="1"/>
          <w:rtl w:val="0"/>
        </w:rPr>
        <w:t xml:space="preserve">Objetiva:</w:t>
      </w:r>
      <w:r w:rsidDel="00000000" w:rsidR="00000000" w:rsidRPr="00000000">
        <w:rPr>
          <w:rtl w:val="0"/>
        </w:rPr>
        <w:t xml:space="preserve"> aplicação da teoria da actio nata subjetiva à prescrição aquisitiva da usucapião — INCORRETA.</w:t>
      </w:r>
    </w:p>
    <w:p w:rsidR="00000000" w:rsidDel="00000000" w:rsidP="00000000" w:rsidRDefault="00000000" w:rsidRPr="00000000" w14:paraId="00000037">
      <w:pPr>
        <w:numPr>
          <w:ilvl w:val="0"/>
          <w:numId w:val="7"/>
        </w:numPr>
        <w:ind w:left="720" w:hanging="360"/>
      </w:pPr>
      <w:r w:rsidDel="00000000" w:rsidR="00000000" w:rsidRPr="00000000">
        <w:rPr>
          <w:b w:val="1"/>
          <w:bCs w:val="1"/>
          <w:rtl w:val="0"/>
        </w:rPr>
        <w:t xml:space="preserve">Discursiva/Sentença:</w:t>
      </w:r>
      <w:r w:rsidDel="00000000" w:rsidR="00000000" w:rsidRPr="00000000">
        <w:rPr>
          <w:rtl w:val="0"/>
        </w:rPr>
        <w:t xml:space="preserve"> contestação em ação reivindicatória/demarcatória alegando exceção de usucapião extraordinária consumada antes da ciência formal do proprietário.</w:t>
      </w:r>
    </w:p>
    <w:p w:rsidR="00000000" w:rsidDel="00000000" w:rsidP="00000000" w:rsidRDefault="00000000" w:rsidRPr="00000000" w14:paraId="00000038">
      <w:pPr>
        <w:numPr>
          <w:ilvl w:val="0"/>
          <w:numId w:val="7"/>
        </w:numPr>
        <w:ind w:left="720" w:hanging="360"/>
      </w:pPr>
      <w:r w:rsidDel="00000000" w:rsidR="00000000" w:rsidRPr="00000000">
        <w:rPr>
          <w:b w:val="1"/>
          <w:bCs w:val="1"/>
          <w:rtl w:val="0"/>
        </w:rPr>
        <w:t xml:space="preserve">Oral:</w:t>
      </w:r>
      <w:r w:rsidDel="00000000" w:rsidR="00000000" w:rsidRPr="00000000">
        <w:rPr>
          <w:rtl w:val="0"/>
        </w:rPr>
        <w:t xml:space="preserve"> "A actio nata subjetiva impede o curso da prescrição aquisitiva na usucapião?"</w:t>
        <w:br w:type="textWrapping"/>
      </w:r>
      <w:r w:rsidDel="00000000" w:rsidR="00000000" w:rsidRPr="00000000">
        <w:rPr>
          <w:b w:val="1"/>
          <w:bCs w:val="1"/>
          <w:rtl w:val="0"/>
        </w:rPr>
        <w:t xml:space="preserve">🔗 Conexões:</w:t>
      </w:r>
      <w:r w:rsidDel="00000000" w:rsidR="00000000" w:rsidRPr="00000000">
        <w:rPr>
          <w:rtl w:val="0"/>
        </w:rPr>
        <w:t xml:space="preserve"> Arts. 1.196, 1.200, 1.238 do CC; Teoria da actio nata; Súmula 237 do STF (usucapião arguida em defesa).</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39">
      <w:pPr>
        <w:pStyle w:val="Heading2"/>
        <w:rPr/>
      </w:pPr>
      <w:bookmarkStart w:colFirst="0" w:colLast="0" w:name="_6e1p9l2xjxmr" w:id="7"/>
      <w:bookmarkEnd w:id="7"/>
      <w:r w:rsidDel="00000000" w:rsidR="00000000" w:rsidRPr="00000000">
        <w:rPr>
          <w:rtl w:val="0"/>
        </w:rPr>
        <w:t xml:space="preserve">Usucapião especial urbana e inadmissibilidade de soma de posses (accessio possessionis) inter vivos</w:t>
      </w:r>
    </w:p>
    <w:p w:rsidR="00000000" w:rsidDel="00000000" w:rsidP="00000000" w:rsidRDefault="00000000" w:rsidRPr="00000000" w14:paraId="0000003A">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4ª Turma</w:t>
        <w:br w:type="textWrapping"/>
      </w:r>
      <w:r w:rsidDel="00000000" w:rsidR="00000000" w:rsidRPr="00000000">
        <w:rPr>
          <w:b w:val="1"/>
          <w:bCs w:val="1"/>
          <w:rtl w:val="0"/>
        </w:rPr>
        <w:t xml:space="preserve">Processo:</w:t>
      </w:r>
      <w:r w:rsidDel="00000000" w:rsidR="00000000" w:rsidRPr="00000000">
        <w:rPr>
          <w:rtl w:val="0"/>
        </w:rPr>
        <w:t xml:space="preserve"> REsp 1.799.625/SP | </w:t>
      </w:r>
      <w:r w:rsidDel="00000000" w:rsidR="00000000" w:rsidRPr="00000000">
        <w:rPr>
          <w:b w:val="1"/>
          <w:bCs w:val="1"/>
          <w:rtl w:val="0"/>
        </w:rPr>
        <w:t xml:space="preserve">Relator:</w:t>
      </w:r>
      <w:r w:rsidDel="00000000" w:rsidR="00000000" w:rsidRPr="00000000">
        <w:rPr>
          <w:rtl w:val="0"/>
        </w:rPr>
        <w:t xml:space="preserve"> Min. Marco Buzzi | </w:t>
      </w:r>
      <w:r w:rsidDel="00000000" w:rsidR="00000000" w:rsidRPr="00000000">
        <w:rPr>
          <w:b w:val="1"/>
          <w:bCs w:val="1"/>
          <w:rtl w:val="0"/>
        </w:rPr>
        <w:t xml:space="preserve">Data:</w:t>
      </w:r>
      <w:r w:rsidDel="00000000" w:rsidR="00000000" w:rsidRPr="00000000">
        <w:rPr>
          <w:rtl w:val="0"/>
        </w:rPr>
        <w:t xml:space="preserve"> 06/06/2023</w:t>
        <w:br w:type="textWrapping"/>
      </w:r>
      <w:r w:rsidDel="00000000" w:rsidR="00000000" w:rsidRPr="00000000">
        <w:rPr>
          <w:b w:val="1"/>
          <w:bCs w:val="1"/>
          <w:rtl w:val="0"/>
        </w:rPr>
        <w:t xml:space="preserve">Sistemática:</w:t>
      </w:r>
      <w:r w:rsidDel="00000000" w:rsidR="00000000" w:rsidRPr="00000000">
        <w:rPr>
          <w:rtl w:val="0"/>
        </w:rPr>
        <w:t xml:space="preserve"> Caso isolado (Turma)</w:t>
        <w:br w:type="textWrapping"/>
      </w:r>
      <w:r w:rsidDel="00000000" w:rsidR="00000000" w:rsidRPr="00000000">
        <w:rPr>
          <w:b w:val="1"/>
          <w:bCs w:val="1"/>
          <w:rtl w:val="0"/>
        </w:rPr>
        <w:t xml:space="preserve">📍 Tese fixada / Decisão:</w:t>
      </w:r>
      <w:r w:rsidDel="00000000" w:rsidR="00000000" w:rsidRPr="00000000">
        <w:rPr>
          <w:rtl w:val="0"/>
        </w:rPr>
        <w:t xml:space="preserve"> Não é permitido ao possuidor usucapiente somar o tempo de posse de terceiros cedentes (accessio possessionis a título singular/inter vivos) para complementar o prazo de cinco anos na usucapião especial urbana (art. 1.240 do CC e art. 183 da CF/88), por ser modalidade orientada de forma estritamente personalíssima à moradia familiar.</w:t>
        <w:br w:type="textWrapping"/>
        <w:t xml:space="preserve">📚 Resumo do caso: Cessionário de direitos possessórios ajuizou ação de usucapião constitucional urbana alegando 2 anos de posse própria e 3 anos do possuidor antecessor. O STJ fixou que o art. 1.243 do CC ressalva expressamente os arts. 1.239 e 1.240, vedando a soma de posses derivada de negócio jurídico entre vivos nas modalidades especiais constitucionalizadas, admitindo-se unicamente a sucessio possessionis causa mortis em favor de herdeiros que já habitavam o imóvel.</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Objetiva:</w:t>
      </w:r>
      <w:r w:rsidDel="00000000" w:rsidR="00000000" w:rsidRPr="00000000">
        <w:rPr>
          <w:rtl w:val="0"/>
        </w:rPr>
        <w:t xml:space="preserve"> distinguir a proibição de accessio possessionis inter vivos na usucapião especial urbana (art. 1.240 CC) da regra geral do art. 1.243 do CC aplicável à usucapião extraordinária e ordinária.</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Discursiva/Sentença:</w:t>
      </w:r>
      <w:r w:rsidDel="00000000" w:rsidR="00000000" w:rsidRPr="00000000">
        <w:rPr>
          <w:rtl w:val="0"/>
        </w:rPr>
        <w:t xml:space="preserve"> sentença julgando improcedente usucapião especial urbana fundamentada em contrato particular de cessão de posse com menos de 5 anos de moradia própria.</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Oral:</w:t>
      </w:r>
      <w:r w:rsidDel="00000000" w:rsidR="00000000" w:rsidRPr="00000000">
        <w:rPr>
          <w:rtl w:val="0"/>
        </w:rPr>
        <w:t xml:space="preserve"> "É admitida a soma de posses na usucapião especial urbana? Qual a diferença entre accessio e sucessio possessionis nesse regime?"</w:t>
        <w:br w:type="textWrapping"/>
      </w:r>
      <w:r w:rsidDel="00000000" w:rsidR="00000000" w:rsidRPr="00000000">
        <w:rPr>
          <w:b w:val="1"/>
          <w:bCs w:val="1"/>
          <w:rtl w:val="0"/>
        </w:rPr>
        <w:t xml:space="preserve">🔗 Conexões:</w:t>
      </w:r>
      <w:r w:rsidDel="00000000" w:rsidR="00000000" w:rsidRPr="00000000">
        <w:rPr>
          <w:rtl w:val="0"/>
        </w:rPr>
        <w:t xml:space="preserve"> Arts. 1.240 e 1.243 do CC; Art. 183 da CF/88; Art. 9º, § 3º, da Lei nº 10.257/2001 (Estatuto da Cidade).</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3F">
      <w:pPr>
        <w:pStyle w:val="Title"/>
        <w:rPr/>
      </w:pPr>
      <w:bookmarkStart w:colFirst="0" w:colLast="0" w:name="_8688j4ex099v" w:id="8"/>
      <w:bookmarkEnd w:id="8"/>
      <w:r w:rsidDel="00000000" w:rsidR="00000000" w:rsidRPr="00000000">
        <w:rPr>
          <w:rtl w:val="0"/>
        </w:rPr>
        <w:t xml:space="preserve">II. POSSE SOBRE BENS PÚBLICOS E INTERDITOS POSSESSÓRIOS</w:t>
      </w:r>
    </w:p>
    <w:p w:rsidR="00000000" w:rsidDel="00000000" w:rsidP="00000000" w:rsidRDefault="00000000" w:rsidRPr="00000000" w14:paraId="00000040">
      <w:pPr>
        <w:rPr/>
      </w:pPr>
      <w:r w:rsidDel="00000000" w:rsidR="00000000" w:rsidRPr="00000000">
        <w:rPr>
          <w:rtl w:val="0"/>
        </w:rPr>
        <w:t xml:space="preserve">(CC art. 1.198, 1.208; CPC arts. 557, 562, 682)</w:t>
      </w:r>
    </w:p>
    <w:p w:rsidR="00000000" w:rsidDel="00000000" w:rsidP="00000000" w:rsidRDefault="00000000" w:rsidRPr="00000000" w14:paraId="00000041">
      <w:pPr>
        <w:pStyle w:val="Heading2"/>
        <w:rPr/>
      </w:pPr>
      <w:bookmarkStart w:colFirst="0" w:colLast="0" w:name="_2nlrgv1b5ok6" w:id="9"/>
      <w:bookmarkEnd w:id="9"/>
      <w:r w:rsidDel="00000000" w:rsidR="00000000" w:rsidRPr="00000000">
        <w:rPr>
          <w:rtl w:val="0"/>
        </w:rPr>
        <w:t xml:space="preserve">Oposição do ente público proprietário em ação possessória entre particulares sobre terra pública — alegação incidental de domínio</w:t>
      </w:r>
    </w:p>
    <w:p w:rsidR="00000000" w:rsidDel="00000000" w:rsidP="00000000" w:rsidRDefault="00000000" w:rsidRPr="00000000" w14:paraId="00000042">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2ª Seção</w:t>
        <w:br w:type="textWrapping"/>
      </w:r>
      <w:r w:rsidDel="00000000" w:rsidR="00000000" w:rsidRPr="00000000">
        <w:rPr>
          <w:b w:val="1"/>
          <w:bCs w:val="1"/>
          <w:rtl w:val="0"/>
        </w:rPr>
        <w:t xml:space="preserve">Processo:</w:t>
      </w:r>
      <w:r w:rsidDel="00000000" w:rsidR="00000000" w:rsidRPr="00000000">
        <w:rPr>
          <w:rtl w:val="0"/>
        </w:rPr>
        <w:t xml:space="preserve"> EREsp 1.304.479/SP | </w:t>
      </w:r>
      <w:r w:rsidDel="00000000" w:rsidR="00000000" w:rsidRPr="00000000">
        <w:rPr>
          <w:b w:val="1"/>
          <w:bCs w:val="1"/>
          <w:rtl w:val="0"/>
        </w:rPr>
        <w:t xml:space="preserve">Relator:</w:t>
      </w:r>
      <w:r w:rsidDel="00000000" w:rsidR="00000000" w:rsidRPr="00000000">
        <w:rPr>
          <w:rtl w:val="0"/>
        </w:rPr>
        <w:t xml:space="preserve"> Min. Antonio Carlos Ferreira | </w:t>
      </w:r>
      <w:r w:rsidDel="00000000" w:rsidR="00000000" w:rsidRPr="00000000">
        <w:rPr>
          <w:b w:val="1"/>
          <w:bCs w:val="1"/>
          <w:rtl w:val="0"/>
        </w:rPr>
        <w:t xml:space="preserve">Data:</w:t>
      </w:r>
      <w:r w:rsidDel="00000000" w:rsidR="00000000" w:rsidRPr="00000000">
        <w:rPr>
          <w:rtl w:val="0"/>
        </w:rPr>
        <w:t xml:space="preserve"> 13/10/2021</w:t>
        <w:br w:type="textWrapping"/>
      </w:r>
      <w:r w:rsidDel="00000000" w:rsidR="00000000" w:rsidRPr="00000000">
        <w:rPr>
          <w:b w:val="1"/>
          <w:bCs w:val="1"/>
          <w:rtl w:val="0"/>
        </w:rPr>
        <w:t xml:space="preserve">Sistemática:</w:t>
      </w:r>
      <w:r w:rsidDel="00000000" w:rsidR="00000000" w:rsidRPr="00000000">
        <w:rPr>
          <w:rtl w:val="0"/>
        </w:rPr>
        <w:t xml:space="preserve"> Caso isolado (Seção)</w:t>
        <w:br w:type="textWrapping"/>
      </w:r>
      <w:r w:rsidDel="00000000" w:rsidR="00000000" w:rsidRPr="00000000">
        <w:rPr>
          <w:b w:val="1"/>
          <w:bCs w:val="1"/>
          <w:rtl w:val="0"/>
        </w:rPr>
        <w:t xml:space="preserve">📍 Tese fixada / Decisão:</w:t>
      </w:r>
      <w:r w:rsidDel="00000000" w:rsidR="00000000" w:rsidRPr="00000000">
        <w:rPr>
          <w:rtl w:val="0"/>
        </w:rPr>
        <w:t xml:space="preserve"> É cabível a intervenção do ente público titular do domínio, sob a modalidade de oposição (art. 682 do CPC), em ação possessória pendente entre particulares sobre bem público, podendo o ente estatal alegar incidentalmente o domínio como forma de demonstração do seu direito autônomo à posse, sem infringência ao art. 557 do CPC.</w:t>
        <w:br w:type="textWrapping"/>
      </w:r>
      <w:r w:rsidDel="00000000" w:rsidR="00000000" w:rsidRPr="00000000">
        <w:rPr>
          <w:b w:val="1"/>
          <w:bCs w:val="1"/>
          <w:rtl w:val="0"/>
        </w:rPr>
        <w:t xml:space="preserve">📚 Resumo do caso:</w:t>
      </w:r>
      <w:r w:rsidDel="00000000" w:rsidR="00000000" w:rsidRPr="00000000">
        <w:rPr>
          <w:rtl w:val="0"/>
        </w:rPr>
        <w:t xml:space="preserve"> Dois particulares disputavam em ação possessória a posse de imóvel inserido em área pública dominical. A União/Terracap ofertou oposição demonstrando a titularidade pública do imóvel e pugnando pela retomada em favor da Administração, com base na premissa de que a ocupação particular constitui mera detenção. A 2ª Seção do STJ assentou a legalidade da intervenção como opoente para excluir a pretensão de ambos os litigantes.</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5"/>
        </w:numPr>
        <w:ind w:left="720" w:hanging="360"/>
      </w:pPr>
      <w:r w:rsidDel="00000000" w:rsidR="00000000" w:rsidRPr="00000000">
        <w:rPr>
          <w:b w:val="1"/>
          <w:bCs w:val="1"/>
          <w:rtl w:val="0"/>
        </w:rPr>
        <w:t xml:space="preserve">Objetiva:</w:t>
      </w:r>
      <w:r w:rsidDel="00000000" w:rsidR="00000000" w:rsidRPr="00000000">
        <w:rPr>
          <w:rtl w:val="0"/>
        </w:rPr>
        <w:t xml:space="preserve"> admissibilidade da oposição pelo ente público em possessória entre particulares — tema recorrente.</w:t>
      </w:r>
    </w:p>
    <w:p w:rsidR="00000000" w:rsidDel="00000000" w:rsidP="00000000" w:rsidRDefault="00000000" w:rsidRPr="00000000" w14:paraId="00000045">
      <w:pPr>
        <w:numPr>
          <w:ilvl w:val="0"/>
          <w:numId w:val="15"/>
        </w:numPr>
        <w:ind w:left="720" w:hanging="360"/>
      </w:pPr>
      <w:r w:rsidDel="00000000" w:rsidR="00000000" w:rsidRPr="00000000">
        <w:rPr>
          <w:b w:val="1"/>
          <w:bCs w:val="1"/>
          <w:rtl w:val="0"/>
        </w:rPr>
        <w:t xml:space="preserve">Discursiva/Sentença:</w:t>
      </w:r>
      <w:r w:rsidDel="00000000" w:rsidR="00000000" w:rsidRPr="00000000">
        <w:rPr>
          <w:rtl w:val="0"/>
        </w:rPr>
        <w:t xml:space="preserve"> decisão admitindo intervenção de terceiro sob rito de oposição em conflito fundiário entre particulares sobre terras públicas.</w:t>
      </w:r>
    </w:p>
    <w:p w:rsidR="00000000" w:rsidDel="00000000" w:rsidP="00000000" w:rsidRDefault="00000000" w:rsidRPr="00000000" w14:paraId="00000046">
      <w:pPr>
        <w:numPr>
          <w:ilvl w:val="0"/>
          <w:numId w:val="15"/>
        </w:numPr>
        <w:ind w:left="720" w:hanging="360"/>
      </w:pPr>
      <w:r w:rsidDel="00000000" w:rsidR="00000000" w:rsidRPr="00000000">
        <w:rPr>
          <w:b w:val="1"/>
          <w:bCs w:val="1"/>
          <w:rtl w:val="0"/>
        </w:rPr>
        <w:t xml:space="preserve">Oral:</w:t>
      </w:r>
      <w:r w:rsidDel="00000000" w:rsidR="00000000" w:rsidRPr="00000000">
        <w:rPr>
          <w:rtl w:val="0"/>
        </w:rPr>
        <w:t xml:space="preserve"> "O ente público pode ingressar com oposição em ação possessória alegando que o imóvel lhe pertence?"</w:t>
        <w:br w:type="textWrapping"/>
      </w:r>
      <w:r w:rsidDel="00000000" w:rsidR="00000000" w:rsidRPr="00000000">
        <w:rPr>
          <w:b w:val="1"/>
          <w:bCs w:val="1"/>
          <w:rtl w:val="0"/>
        </w:rPr>
        <w:t xml:space="preserve">🔗 Conexões:</w:t>
      </w:r>
      <w:r w:rsidDel="00000000" w:rsidR="00000000" w:rsidRPr="00000000">
        <w:rPr>
          <w:rtl w:val="0"/>
        </w:rPr>
        <w:t xml:space="preserve"> Súmula 619 do STJ; Arts. 557 e 682 do CPC; Art. 1.198 do CC.</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47">
      <w:pPr>
        <w:pStyle w:val="Heading2"/>
        <w:rPr/>
      </w:pPr>
      <w:bookmarkStart w:colFirst="0" w:colLast="0" w:name="_chzvl2bjn1b1" w:id="10"/>
      <w:bookmarkEnd w:id="10"/>
      <w:r w:rsidDel="00000000" w:rsidR="00000000" w:rsidRPr="00000000">
        <w:rPr>
          <w:rtl w:val="0"/>
        </w:rPr>
        <w:t xml:space="preserve">Tutela possessória inter privatos sobre imóvel público — proteção possessória entre particulares sem oposição ao ente público</w:t>
      </w:r>
    </w:p>
    <w:p w:rsidR="00000000" w:rsidDel="00000000" w:rsidP="00000000" w:rsidRDefault="00000000" w:rsidRPr="00000000" w14:paraId="00000048">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4ª Turma</w:t>
        <w:br w:type="textWrapping"/>
      </w:r>
      <w:r w:rsidDel="00000000" w:rsidR="00000000" w:rsidRPr="00000000">
        <w:rPr>
          <w:b w:val="1"/>
          <w:bCs w:val="1"/>
          <w:rtl w:val="0"/>
        </w:rPr>
        <w:t xml:space="preserve">Processo:</w:t>
      </w:r>
      <w:r w:rsidDel="00000000" w:rsidR="00000000" w:rsidRPr="00000000">
        <w:rPr>
          <w:rtl w:val="0"/>
        </w:rPr>
        <w:t xml:space="preserve"> REsp 1.296.964/DF | Relator: Min. Luis Felipe Salomão | Data: 18/10/2016 (Consolidado e reafirmado no Buscador DOD — Súmula 619-STJ)</w:t>
        <w:br w:type="textWrapping"/>
        <w:t xml:space="preserve">Sistemática: Caso isolado (Turma) / Súmula 619-STJ</w:t>
        <w:br w:type="textWrapping"/>
        <w:t xml:space="preserve">📍 Tese fixada / Decisão: Embora perante o Poder Público a ocupação de bem público configure mera detenção insuscetível de proteção possessória ou retenção por benfeitorias (Súmula 619-STJ), nas relações estritamente privadas entre particulares a ocupação confere situação fática juridicamente protegida, admitindo-se o manejo de interditos possessórios inter privatos.</w:t>
        <w:br w:type="textWrapping"/>
        <w:t xml:space="preserve">📚 Resumo do caso: Em litígio entre dois particulares em que um deles construiu moradia em área pública dominical e foi despojado por invasão clandestina de outro particular, discutiu-se se a natureza pública do bem impediria a proteção possessória. O STJ assentou que a vedação do jus possessionis só opera contra o ente público senhor do domínio. Entre particulares invasores, tutela-se a melhor posse para evitar a autotutela violenta e a anarquia fática.</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1"/>
        </w:numPr>
        <w:ind w:left="720" w:hanging="360"/>
      </w:pPr>
      <w:r w:rsidDel="00000000" w:rsidR="00000000" w:rsidRPr="00000000">
        <w:rPr>
          <w:b w:val="1"/>
          <w:bCs w:val="1"/>
          <w:rtl w:val="0"/>
        </w:rPr>
        <w:t xml:space="preserve">Objetiva:</w:t>
      </w:r>
      <w:r w:rsidDel="00000000" w:rsidR="00000000" w:rsidRPr="00000000">
        <w:rPr>
          <w:rtl w:val="0"/>
        </w:rPr>
        <w:t xml:space="preserve"> distinguir a eficácia da posse sobre terra pública: inoponível perante a Administração (mera detenção) x oponível inter privatos (tutela possessória admitida).</w:t>
      </w:r>
    </w:p>
    <w:p w:rsidR="00000000" w:rsidDel="00000000" w:rsidP="00000000" w:rsidRDefault="00000000" w:rsidRPr="00000000" w14:paraId="0000004B">
      <w:pPr>
        <w:numPr>
          <w:ilvl w:val="0"/>
          <w:numId w:val="11"/>
        </w:numPr>
        <w:ind w:left="720" w:hanging="360"/>
      </w:pPr>
      <w:r w:rsidDel="00000000" w:rsidR="00000000" w:rsidRPr="00000000">
        <w:rPr>
          <w:b w:val="1"/>
          <w:bCs w:val="1"/>
          <w:rtl w:val="0"/>
        </w:rPr>
        <w:t xml:space="preserve">Discursiva/Sentença:</w:t>
      </w:r>
      <w:r w:rsidDel="00000000" w:rsidR="00000000" w:rsidRPr="00000000">
        <w:rPr>
          <w:rtl w:val="0"/>
        </w:rPr>
        <w:t xml:space="preserve"> sentença em reintegração de posse entre particulares cujo objeto é lote em terra pública desocupada pelo Estado.</w:t>
      </w:r>
    </w:p>
    <w:p w:rsidR="00000000" w:rsidDel="00000000" w:rsidP="00000000" w:rsidRDefault="00000000" w:rsidRPr="00000000" w14:paraId="0000004C">
      <w:pPr>
        <w:numPr>
          <w:ilvl w:val="0"/>
          <w:numId w:val="11"/>
        </w:numPr>
        <w:ind w:left="720" w:hanging="360"/>
      </w:pPr>
      <w:r w:rsidDel="00000000" w:rsidR="00000000" w:rsidRPr="00000000">
        <w:rPr>
          <w:b w:val="1"/>
          <w:bCs w:val="1"/>
          <w:rtl w:val="0"/>
        </w:rPr>
        <w:t xml:space="preserve">Oral:</w:t>
      </w:r>
      <w:r w:rsidDel="00000000" w:rsidR="00000000" w:rsidRPr="00000000">
        <w:rPr>
          <w:rtl w:val="0"/>
        </w:rPr>
        <w:t xml:space="preserve"> "Um particular que invade terra pública pode se valer de ação de reintegração de posse contra outro particular que o esbulhou?"</w:t>
        <w:br w:type="textWrapping"/>
      </w:r>
      <w:r w:rsidDel="00000000" w:rsidR="00000000" w:rsidRPr="00000000">
        <w:rPr>
          <w:b w:val="1"/>
          <w:bCs w:val="1"/>
          <w:rtl w:val="0"/>
        </w:rPr>
        <w:t xml:space="preserve">🔗 Conexões:</w:t>
      </w:r>
      <w:r w:rsidDel="00000000" w:rsidR="00000000" w:rsidRPr="00000000">
        <w:rPr>
          <w:rtl w:val="0"/>
        </w:rPr>
        <w:t xml:space="preserve"> Súmula 619 do STJ; Art. 1.210 do CC; Art. 102 da CF/88; Arts. 554 e ss. do CPC.</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4D">
      <w:pPr>
        <w:pStyle w:val="Heading2"/>
        <w:rPr/>
      </w:pPr>
      <w:bookmarkStart w:colFirst="0" w:colLast="0" w:name="_njk25c8enfka" w:id="11"/>
      <w:bookmarkEnd w:id="11"/>
      <w:r w:rsidDel="00000000" w:rsidR="00000000" w:rsidRPr="00000000">
        <w:rPr>
          <w:rtl w:val="0"/>
        </w:rPr>
        <w:t xml:space="preserve">Competência da Justiça Federal para apuração do crime de esbulho possessório em imóvel do Programa Minha Casa Minha Vida alienado à CEF — posse indireta da empresa pública</w:t>
      </w:r>
    </w:p>
    <w:p w:rsidR="00000000" w:rsidDel="00000000" w:rsidP="00000000" w:rsidRDefault="00000000" w:rsidRPr="00000000" w14:paraId="0000004E">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Seção</w:t>
        <w:br w:type="textWrapping"/>
      </w:r>
      <w:r w:rsidDel="00000000" w:rsidR="00000000" w:rsidRPr="00000000">
        <w:rPr>
          <w:b w:val="1"/>
          <w:bCs w:val="1"/>
          <w:rtl w:val="0"/>
        </w:rPr>
        <w:t xml:space="preserve">Processo:</w:t>
      </w:r>
      <w:r w:rsidDel="00000000" w:rsidR="00000000" w:rsidRPr="00000000">
        <w:rPr>
          <w:rtl w:val="0"/>
        </w:rPr>
        <w:t xml:space="preserve"> CC 178.694/RJ | Relator: Min. Joel Ilan Paciornik | Data: 23/06/2021</w:t>
        <w:br w:type="textWrapping"/>
        <w:t xml:space="preserve">Sistemática: Caso isolado (Seção)</w:t>
        <w:br w:type="textWrapping"/>
      </w:r>
      <w:r w:rsidDel="00000000" w:rsidR="00000000" w:rsidRPr="00000000">
        <w:rPr>
          <w:b w:val="1"/>
          <w:bCs w:val="1"/>
          <w:rtl w:val="0"/>
        </w:rPr>
        <w:t xml:space="preserve">📍 Tese fixada / Decisão:</w:t>
      </w:r>
      <w:r w:rsidDel="00000000" w:rsidR="00000000" w:rsidRPr="00000000">
        <w:rPr>
          <w:rtl w:val="0"/>
        </w:rPr>
        <w:t xml:space="preserve"> Compete à Justiça Federal processar e julgar o crime de esbulho possessório (art. 161, § 1º, II, do CP) praticado contra imóvel vinculado ao Programa Minha Casa Minha Vida (PMCMV) gravado com alienação fiduciária em garantia à Caixa Econômica Federal, em razão da sua posse indireta e do manifesto interesse econômico-social da União (art. 109, IV, CF/88).</w:t>
        <w:br w:type="textWrapping"/>
      </w:r>
      <w:r w:rsidDel="00000000" w:rsidR="00000000" w:rsidRPr="00000000">
        <w:rPr>
          <w:b w:val="1"/>
          <w:bCs w:val="1"/>
          <w:rtl w:val="0"/>
        </w:rPr>
        <w:t xml:space="preserve">📚 Resumo do caso:</w:t>
      </w:r>
      <w:r w:rsidDel="00000000" w:rsidR="00000000" w:rsidRPr="00000000">
        <w:rPr>
          <w:rtl w:val="0"/>
        </w:rPr>
        <w:t xml:space="preserve"> Apartamento integrante do PMCMV subsidiado pelo FGV/União foi invadido e esbulhado. Discutiu-se se o crime ofenderia apenas o morador/devedor fiduciante (Justiça Estadual) ou a Caixa Econômica Federal. A 3ª Seção do STJ fixou a competência federal, destacando que a empresa pública federal é possuidora indireta e garantidora da política habitacional, possuindo legitimidade concorrente para ações possessórias e interesse na higidez do patrimônio fiduciário.</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6"/>
        </w:numPr>
        <w:ind w:left="720" w:hanging="360"/>
      </w:pPr>
      <w:r w:rsidDel="00000000" w:rsidR="00000000" w:rsidRPr="00000000">
        <w:rPr>
          <w:b w:val="1"/>
          <w:bCs w:val="1"/>
          <w:rtl w:val="0"/>
        </w:rPr>
        <w:t xml:space="preserve">Objetiva:</w:t>
      </w:r>
      <w:r w:rsidDel="00000000" w:rsidR="00000000" w:rsidRPr="00000000">
        <w:rPr>
          <w:rtl w:val="0"/>
        </w:rPr>
        <w:t xml:space="preserve"> competência penal federal em virtude da posse indireta da Caixa em alienação fiduciária habitacional.</w:t>
      </w:r>
    </w:p>
    <w:p w:rsidR="00000000" w:rsidDel="00000000" w:rsidP="00000000" w:rsidRDefault="00000000" w:rsidRPr="00000000" w14:paraId="00000051">
      <w:pPr>
        <w:numPr>
          <w:ilvl w:val="0"/>
          <w:numId w:val="16"/>
        </w:numPr>
        <w:ind w:left="720" w:hanging="360"/>
      </w:pPr>
      <w:r w:rsidDel="00000000" w:rsidR="00000000" w:rsidRPr="00000000">
        <w:rPr>
          <w:b w:val="1"/>
          <w:bCs w:val="1"/>
          <w:rtl w:val="0"/>
        </w:rPr>
        <w:t xml:space="preserve">Discursiva/Sentença:</w:t>
      </w:r>
      <w:r w:rsidDel="00000000" w:rsidR="00000000" w:rsidRPr="00000000">
        <w:rPr>
          <w:rtl w:val="0"/>
        </w:rPr>
        <w:t xml:space="preserve"> decisão declinando competência em ação penal/conflito de atribuições de esbulho de bem do SFH/PMCMV.</w:t>
      </w:r>
    </w:p>
    <w:p w:rsidR="00000000" w:rsidDel="00000000" w:rsidP="00000000" w:rsidRDefault="00000000" w:rsidRPr="00000000" w14:paraId="00000052">
      <w:pPr>
        <w:numPr>
          <w:ilvl w:val="0"/>
          <w:numId w:val="16"/>
        </w:numPr>
        <w:ind w:left="720" w:hanging="360"/>
      </w:pPr>
      <w:r w:rsidDel="00000000" w:rsidR="00000000" w:rsidRPr="00000000">
        <w:rPr>
          <w:b w:val="1"/>
          <w:bCs w:val="1"/>
          <w:rtl w:val="0"/>
        </w:rPr>
        <w:t xml:space="preserve">Oral:</w:t>
      </w:r>
      <w:r w:rsidDel="00000000" w:rsidR="00000000" w:rsidRPr="00000000">
        <w:rPr>
          <w:rtl w:val="0"/>
        </w:rPr>
        <w:t xml:space="preserve"> "Por que a posse indireta da Caixa atrai a competência federal no crime de esbulho possessório de imóvel fiduciário?"</w:t>
        <w:br w:type="textWrapping"/>
      </w:r>
      <w:r w:rsidDel="00000000" w:rsidR="00000000" w:rsidRPr="00000000">
        <w:rPr>
          <w:b w:val="1"/>
          <w:bCs w:val="1"/>
          <w:rtl w:val="0"/>
        </w:rPr>
        <w:t xml:space="preserve">🔗 Conexões:</w:t>
      </w:r>
      <w:r w:rsidDel="00000000" w:rsidR="00000000" w:rsidRPr="00000000">
        <w:rPr>
          <w:rtl w:val="0"/>
        </w:rPr>
        <w:t xml:space="preserve"> Art. 109, IV, da CF/88; Art. 161, § 1º, II, do CP; Arts. 1.196 e 1.368-B do CC; Lei nº 11.977/2009.</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53">
      <w:pPr>
        <w:pStyle w:val="Title"/>
        <w:rPr/>
      </w:pPr>
      <w:bookmarkStart w:colFirst="0" w:colLast="0" w:name="_rhvk5qpqrjg6" w:id="12"/>
      <w:bookmarkEnd w:id="12"/>
      <w:r w:rsidDel="00000000" w:rsidR="00000000" w:rsidRPr="00000000">
        <w:rPr>
          <w:rtl w:val="0"/>
        </w:rPr>
        <w:t xml:space="preserve">III. DINÂMICA CONTRATUAL, COMODATO E ESBULHO POSSESSÓRIO</w:t>
      </w:r>
    </w:p>
    <w:p w:rsidR="00000000" w:rsidDel="00000000" w:rsidP="00000000" w:rsidRDefault="00000000" w:rsidRPr="00000000" w14:paraId="00000054">
      <w:pPr>
        <w:rPr/>
      </w:pPr>
      <w:r w:rsidDel="00000000" w:rsidR="00000000" w:rsidRPr="00000000">
        <w:rPr>
          <w:rtl w:val="0"/>
        </w:rPr>
        <w:t xml:space="preserve">(CC arts. 474, 475, 579 a 585, 1.200 a 1.203)</w:t>
      </w:r>
    </w:p>
    <w:p w:rsidR="00000000" w:rsidDel="00000000" w:rsidP="00000000" w:rsidRDefault="00000000" w:rsidRPr="00000000" w14:paraId="00000055">
      <w:pPr>
        <w:pStyle w:val="Heading2"/>
        <w:rPr/>
      </w:pPr>
      <w:bookmarkStart w:colFirst="0" w:colLast="0" w:name="_aj5qvvvp0do7" w:id="13"/>
      <w:bookmarkEnd w:id="13"/>
      <w:r w:rsidDel="00000000" w:rsidR="00000000" w:rsidRPr="00000000">
        <w:rPr>
          <w:rtl w:val="0"/>
        </w:rPr>
        <w:t xml:space="preserve">Desnecessidade de prévia ação judicial resolutória para ajuizar reintegração de posse em compromisso de compra e venda com cláusula resolutiva expressa</w:t>
      </w:r>
    </w:p>
    <w:p w:rsidR="00000000" w:rsidDel="00000000" w:rsidP="00000000" w:rsidRDefault="00000000" w:rsidRPr="00000000" w14:paraId="00000056">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4ª Turma</w:t>
        <w:br w:type="textWrapping"/>
        <w:t xml:space="preserve">Processo: REsp 1.789.863/MS | Relator: Min. Marco Buzzi | Data: 10/08/2021</w:t>
        <w:br w:type="textWrapping"/>
      </w:r>
      <w:r w:rsidDel="00000000" w:rsidR="00000000" w:rsidRPr="00000000">
        <w:rPr>
          <w:b w:val="1"/>
          <w:bCs w:val="1"/>
          <w:rtl w:val="0"/>
        </w:rPr>
        <w:t xml:space="preserve">Sistemática:</w:t>
      </w:r>
      <w:r w:rsidDel="00000000" w:rsidR="00000000" w:rsidRPr="00000000">
        <w:rPr>
          <w:rtl w:val="0"/>
        </w:rPr>
        <w:t xml:space="preserve"> Caso isolado (Turma)</w:t>
        <w:br w:type="textWrapping"/>
      </w:r>
      <w:r w:rsidDel="00000000" w:rsidR="00000000" w:rsidRPr="00000000">
        <w:rPr>
          <w:b w:val="1"/>
          <w:bCs w:val="1"/>
          <w:rtl w:val="0"/>
        </w:rPr>
        <w:t xml:space="preserve">📍 Tese fixada / Decisão:</w:t>
      </w:r>
      <w:r w:rsidDel="00000000" w:rsidR="00000000" w:rsidRPr="00000000">
        <w:rPr>
          <w:rtl w:val="0"/>
        </w:rPr>
        <w:t xml:space="preserve"> A existência de cláusula resolutiva expressa em compromisso de compra e venda imobiliário opera a resolução de pleno direito em caso de inadimplemento (art. 474 do CC), autorizando o manejo direto da ação de reintegração de posse após regular notificação/interpelação para purga da mora, sem necessidade de prévia ou concomitante ação judicial de resolução contratual.</w:t>
        <w:br w:type="textWrapping"/>
        <w:t xml:space="preserve">📚 Resumo do caso: Promitente compradora tornou-se inadimplente em contrato habitacional com cláusula resolutiva expressa. Após ser interpelada formalmente para pagamento do débito e quedar-se inerte, a vendedora propôs diretamente ação de reintegração de posse. O Tribunal estadual extinguiu a possessória exigindo ação de rescisão. A 4ª Turma do STJ reformou o acórdão, estabelecendo que a interpelação premonitória aperfeiçoa a cláusula resolutiva expressa e transmuta a posse direta em injusta (esbulho), viabilizando o pedido reintegratório imediato.</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2"/>
        </w:numPr>
        <w:ind w:left="720" w:hanging="360"/>
      </w:pPr>
      <w:r w:rsidDel="00000000" w:rsidR="00000000" w:rsidRPr="00000000">
        <w:rPr>
          <w:b w:val="1"/>
          <w:bCs w:val="1"/>
          <w:rtl w:val="0"/>
        </w:rPr>
        <w:t xml:space="preserve">Objetiva:</w:t>
      </w:r>
      <w:r w:rsidDel="00000000" w:rsidR="00000000" w:rsidRPr="00000000">
        <w:rPr>
          <w:rtl w:val="0"/>
        </w:rPr>
        <w:t xml:space="preserve"> cláusula resolutiva expressa (opera de pleno direito, art. 474 CC) x cláusula resolutiva tácita (depende de interpelação judicial, art. 474 CC).</w:t>
      </w:r>
    </w:p>
    <w:p w:rsidR="00000000" w:rsidDel="00000000" w:rsidP="00000000" w:rsidRDefault="00000000" w:rsidRPr="00000000" w14:paraId="00000059">
      <w:pPr>
        <w:numPr>
          <w:ilvl w:val="0"/>
          <w:numId w:val="12"/>
        </w:numPr>
        <w:ind w:left="720" w:hanging="360"/>
      </w:pPr>
      <w:r w:rsidDel="00000000" w:rsidR="00000000" w:rsidRPr="00000000">
        <w:rPr>
          <w:b w:val="1"/>
          <w:bCs w:val="1"/>
          <w:rtl w:val="0"/>
        </w:rPr>
        <w:t xml:space="preserve">Discursiva/Sentença:</w:t>
      </w:r>
      <w:r w:rsidDel="00000000" w:rsidR="00000000" w:rsidRPr="00000000">
        <w:rPr>
          <w:rtl w:val="0"/>
        </w:rPr>
        <w:t xml:space="preserve"> julgamento de preliminar de carência de ação em reintegração de posse imobiliária com cláusula resolutiva expressa.</w:t>
      </w:r>
    </w:p>
    <w:p w:rsidR="00000000" w:rsidDel="00000000" w:rsidP="00000000" w:rsidRDefault="00000000" w:rsidRPr="00000000" w14:paraId="0000005A">
      <w:pPr>
        <w:numPr>
          <w:ilvl w:val="0"/>
          <w:numId w:val="12"/>
        </w:numPr>
        <w:ind w:left="720" w:hanging="360"/>
      </w:pPr>
      <w:r w:rsidDel="00000000" w:rsidR="00000000" w:rsidRPr="00000000">
        <w:rPr>
          <w:b w:val="1"/>
          <w:bCs w:val="1"/>
          <w:rtl w:val="0"/>
        </w:rPr>
        <w:t xml:space="preserve">Oral:</w:t>
      </w:r>
      <w:r w:rsidDel="00000000" w:rsidR="00000000" w:rsidRPr="00000000">
        <w:rPr>
          <w:rtl w:val="0"/>
        </w:rPr>
        <w:t xml:space="preserve"> "A propositura da reintegração de posse exige prévia ação de resolução de contrato de promessa de compra e venda se houver cláusula resolutiva expressa?"</w:t>
        <w:br w:type="textWrapping"/>
      </w:r>
      <w:r w:rsidDel="00000000" w:rsidR="00000000" w:rsidRPr="00000000">
        <w:rPr>
          <w:b w:val="1"/>
          <w:bCs w:val="1"/>
          <w:rtl w:val="0"/>
        </w:rPr>
        <w:t xml:space="preserve">🔗 Conexões:</w:t>
      </w:r>
      <w:r w:rsidDel="00000000" w:rsidR="00000000" w:rsidRPr="00000000">
        <w:rPr>
          <w:rtl w:val="0"/>
        </w:rPr>
        <w:t xml:space="preserve"> Arts. 474 e 475 do CC; Art. 1º do DL nº 745/1969; Art. 32 da Lei nº 6.766/1979; Art. 1.200 do CC.</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5B">
      <w:pPr>
        <w:pStyle w:val="Heading2"/>
        <w:rPr/>
      </w:pPr>
      <w:bookmarkStart w:colFirst="0" w:colLast="0" w:name="_aljld75wo5j3" w:id="14"/>
      <w:bookmarkEnd w:id="14"/>
      <w:r w:rsidDel="00000000" w:rsidR="00000000" w:rsidRPr="00000000">
        <w:rPr>
          <w:rtl w:val="0"/>
        </w:rPr>
        <w:t xml:space="preserve">Desnecessidade de notificação prévia do comodatário em comodato verbal para caracterização do esbulho quando há ciência inequívoca comprovada por ato processual anterior</w:t>
      </w:r>
    </w:p>
    <w:p w:rsidR="00000000" w:rsidDel="00000000" w:rsidP="00000000" w:rsidRDefault="00000000" w:rsidRPr="00000000" w14:paraId="0000005C">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Turma</w:t>
        <w:br w:type="textWrapping"/>
      </w:r>
      <w:r w:rsidDel="00000000" w:rsidR="00000000" w:rsidRPr="00000000">
        <w:rPr>
          <w:b w:val="1"/>
          <w:bCs w:val="1"/>
          <w:rtl w:val="0"/>
        </w:rPr>
        <w:t xml:space="preserve">Processo:</w:t>
      </w:r>
      <w:r w:rsidDel="00000000" w:rsidR="00000000" w:rsidRPr="00000000">
        <w:rPr>
          <w:rtl w:val="0"/>
        </w:rPr>
        <w:t xml:space="preserve"> REsp 1.924.456/SP | </w:t>
      </w:r>
      <w:r w:rsidDel="00000000" w:rsidR="00000000" w:rsidRPr="00000000">
        <w:rPr>
          <w:b w:val="1"/>
          <w:bCs w:val="1"/>
          <w:rtl w:val="0"/>
        </w:rPr>
        <w:t xml:space="preserve">Relator:</w:t>
      </w:r>
      <w:r w:rsidDel="00000000" w:rsidR="00000000" w:rsidRPr="00000000">
        <w:rPr>
          <w:rtl w:val="0"/>
        </w:rPr>
        <w:t xml:space="preserve"> Min. Nancy Andrighi | </w:t>
      </w:r>
      <w:r w:rsidDel="00000000" w:rsidR="00000000" w:rsidRPr="00000000">
        <w:rPr>
          <w:b w:val="1"/>
          <w:bCs w:val="1"/>
          <w:rtl w:val="0"/>
        </w:rPr>
        <w:t xml:space="preserve">Data:</w:t>
      </w:r>
      <w:r w:rsidDel="00000000" w:rsidR="00000000" w:rsidRPr="00000000">
        <w:rPr>
          <w:rtl w:val="0"/>
        </w:rPr>
        <w:t xml:space="preserve"> 08/06/2021 (Info 700 / post 8633)</w:t>
        <w:br w:type="textWrapping"/>
        <w:t xml:space="preserve">Sistemática: Caso isolado (Turma)</w:t>
        <w:br w:type="textWrapping"/>
        <w:t xml:space="preserve">📍 Tese fixada / Decisão: Em contrato de comodato verbal por prazo indeterminado, embora a notificação prévia seja a regra para constituir a mora e caracterizar o esbulho, ela pode ser dispensada quando constatada a inequívoca ciência dos comodatários sobre a vontade do proprietário/espólio de reaver o bem, demonstrada por medidas judiciais anteriores (como ação cautelar preparatória).</w:t>
        <w:br w:type="textWrapping"/>
      </w:r>
      <w:r w:rsidDel="00000000" w:rsidR="00000000" w:rsidRPr="00000000">
        <w:rPr>
          <w:b w:val="1"/>
          <w:bCs w:val="1"/>
          <w:rtl w:val="0"/>
        </w:rPr>
        <w:t xml:space="preserve">📚 Resumo do caso:</w:t>
      </w:r>
      <w:r w:rsidDel="00000000" w:rsidR="00000000" w:rsidRPr="00000000">
        <w:rPr>
          <w:rtl w:val="0"/>
        </w:rPr>
        <w:t xml:space="preserve"> O espólio da proprietária faleceu e os herdeiros ajuizaram ação cautelar e depois ação de reintegração de posse contra parentes que ocupavam o imóvel a título de comodato verbal. Os ocupantes alegaram ausência de esbulho pela falta de notificação extrajudicial premonitória prévia. O STJ rejeitou a alegação formal, concluindo que o ajuizamento da medida cautelar anterior supriu a finalidade da notificação, evidenciando a recusa injusta na restituição do bem e configurando o esbulho.</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8"/>
        </w:numPr>
        <w:ind w:left="720" w:hanging="360"/>
      </w:pPr>
      <w:r w:rsidDel="00000000" w:rsidR="00000000" w:rsidRPr="00000000">
        <w:rPr>
          <w:b w:val="1"/>
          <w:bCs w:val="1"/>
          <w:rtl w:val="0"/>
        </w:rPr>
        <w:t xml:space="preserve">Objetiva:</w:t>
      </w:r>
      <w:r w:rsidDel="00000000" w:rsidR="00000000" w:rsidRPr="00000000">
        <w:rPr>
          <w:rtl w:val="0"/>
        </w:rPr>
        <w:t xml:space="preserve"> mitigação da exigência formal de notificação extrajudicial do comodatário diante de ciência inequívoca comprovada em juízo.</w:t>
      </w:r>
    </w:p>
    <w:p w:rsidR="00000000" w:rsidDel="00000000" w:rsidP="00000000" w:rsidRDefault="00000000" w:rsidRPr="00000000" w14:paraId="0000005F">
      <w:pPr>
        <w:numPr>
          <w:ilvl w:val="0"/>
          <w:numId w:val="18"/>
        </w:numPr>
        <w:ind w:left="720" w:hanging="360"/>
      </w:pPr>
      <w:r w:rsidDel="00000000" w:rsidR="00000000" w:rsidRPr="00000000">
        <w:rPr>
          <w:b w:val="1"/>
          <w:bCs w:val="1"/>
          <w:rtl w:val="0"/>
        </w:rPr>
        <w:t xml:space="preserve">Discursiva/Sentença:</w:t>
      </w:r>
      <w:r w:rsidDel="00000000" w:rsidR="00000000" w:rsidRPr="00000000">
        <w:rPr>
          <w:rtl w:val="0"/>
        </w:rPr>
        <w:t xml:space="preserve"> análise de preliminar de ausência de pressuposto processual da ação possessória por falta de notificação extrajudicial.</w:t>
      </w:r>
    </w:p>
    <w:p w:rsidR="00000000" w:rsidDel="00000000" w:rsidP="00000000" w:rsidRDefault="00000000" w:rsidRPr="00000000" w14:paraId="00000060">
      <w:pPr>
        <w:numPr>
          <w:ilvl w:val="0"/>
          <w:numId w:val="18"/>
        </w:numPr>
        <w:ind w:left="720" w:hanging="360"/>
      </w:pPr>
      <w:r w:rsidDel="00000000" w:rsidR="00000000" w:rsidRPr="00000000">
        <w:rPr>
          <w:b w:val="1"/>
          <w:bCs w:val="1"/>
          <w:rtl w:val="0"/>
        </w:rPr>
        <w:t xml:space="preserve">Oral:</w:t>
      </w:r>
      <w:r w:rsidDel="00000000" w:rsidR="00000000" w:rsidRPr="00000000">
        <w:rPr>
          <w:rtl w:val="0"/>
        </w:rPr>
        <w:t xml:space="preserve"> "A falta de notificação extrajudicial ao comodatário enseja sempre a extinção da ação de reintegração de posse?"</w:t>
        <w:br w:type="textWrapping"/>
      </w:r>
      <w:r w:rsidDel="00000000" w:rsidR="00000000" w:rsidRPr="00000000">
        <w:rPr>
          <w:b w:val="1"/>
          <w:bCs w:val="1"/>
          <w:rtl w:val="0"/>
        </w:rPr>
        <w:t xml:space="preserve">🔗 Conexões:</w:t>
      </w:r>
      <w:r w:rsidDel="00000000" w:rsidR="00000000" w:rsidRPr="00000000">
        <w:rPr>
          <w:rtl w:val="0"/>
        </w:rPr>
        <w:t xml:space="preserve"> Arts. 581 e 582 do CC; Art. 561 do CPC; Princípio da instrumentalidade das formas e boa-fé processual.</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61">
      <w:pPr>
        <w:pStyle w:val="Heading2"/>
        <w:rPr/>
      </w:pPr>
      <w:bookmarkStart w:colFirst="0" w:colLast="0" w:name="_9spbf8at36of" w:id="15"/>
      <w:bookmarkEnd w:id="15"/>
      <w:r w:rsidDel="00000000" w:rsidR="00000000" w:rsidRPr="00000000">
        <w:rPr>
          <w:rtl w:val="0"/>
        </w:rPr>
        <w:t xml:space="preserve">Arbitramento de alugueres em desfavor do condômino que exerce posse exclusiva sobre bem comum após a extinção do comodato</w:t>
      </w:r>
    </w:p>
    <w:p w:rsidR="00000000" w:rsidDel="00000000" w:rsidP="00000000" w:rsidRDefault="00000000" w:rsidRPr="00000000" w14:paraId="00000062">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4ª Turma</w:t>
        <w:br w:type="textWrapping"/>
      </w:r>
      <w:r w:rsidDel="00000000" w:rsidR="00000000" w:rsidRPr="00000000">
        <w:rPr>
          <w:b w:val="1"/>
          <w:bCs w:val="1"/>
          <w:rtl w:val="0"/>
        </w:rPr>
        <w:t xml:space="preserve">Processo:</w:t>
      </w:r>
      <w:r w:rsidDel="00000000" w:rsidR="00000000" w:rsidRPr="00000000">
        <w:rPr>
          <w:rtl w:val="0"/>
        </w:rPr>
        <w:t xml:space="preserve"> REsp 1.953.347/SP | </w:t>
      </w:r>
      <w:r w:rsidDel="00000000" w:rsidR="00000000" w:rsidRPr="00000000">
        <w:rPr>
          <w:b w:val="1"/>
          <w:bCs w:val="1"/>
          <w:rtl w:val="0"/>
        </w:rPr>
        <w:t xml:space="preserve">Relator:</w:t>
      </w:r>
      <w:r w:rsidDel="00000000" w:rsidR="00000000" w:rsidRPr="00000000">
        <w:rPr>
          <w:rtl w:val="0"/>
        </w:rPr>
        <w:t xml:space="preserve"> Min. Antonio Carlos Ferreira | </w:t>
      </w:r>
      <w:r w:rsidDel="00000000" w:rsidR="00000000" w:rsidRPr="00000000">
        <w:rPr>
          <w:b w:val="1"/>
          <w:bCs w:val="1"/>
          <w:rtl w:val="0"/>
        </w:rPr>
        <w:t xml:space="preserve">Data:</w:t>
      </w:r>
      <w:r w:rsidDel="00000000" w:rsidR="00000000" w:rsidRPr="00000000">
        <w:rPr>
          <w:rtl w:val="0"/>
        </w:rPr>
        <w:t xml:space="preserve"> 09/08/2022</w:t>
        <w:br w:type="textWrapping"/>
      </w:r>
      <w:r w:rsidDel="00000000" w:rsidR="00000000" w:rsidRPr="00000000">
        <w:rPr>
          <w:b w:val="1"/>
          <w:bCs w:val="1"/>
          <w:rtl w:val="0"/>
        </w:rPr>
        <w:t xml:space="preserve">Sistemática:</w:t>
      </w:r>
      <w:r w:rsidDel="00000000" w:rsidR="00000000" w:rsidRPr="00000000">
        <w:rPr>
          <w:rtl w:val="0"/>
        </w:rPr>
        <w:t xml:space="preserve"> Caso isolado (Turma)</w:t>
        <w:br w:type="textWrapping"/>
      </w:r>
      <w:r w:rsidDel="00000000" w:rsidR="00000000" w:rsidRPr="00000000">
        <w:rPr>
          <w:b w:val="1"/>
          <w:bCs w:val="1"/>
          <w:rtl w:val="0"/>
        </w:rPr>
        <w:t xml:space="preserve">📍 Tese fixada / Decisão:</w:t>
      </w:r>
      <w:r w:rsidDel="00000000" w:rsidR="00000000" w:rsidRPr="00000000">
        <w:rPr>
          <w:rtl w:val="0"/>
        </w:rPr>
        <w:t xml:space="preserve"> Extinto o comodato verbal sobre imóvel comum indiviso, o coproprietário privado do uso e fruição da coisa tem direito à indenização correspondente aos alugueres proporcionais ao seu quinhão devidos pelos condôminos que permanecerem na posse exclusiva, fluindo os encargos a partir da notificação resolutiva ou da citação na ação indenizatória.</w:t>
        <w:br w:type="textWrapping"/>
      </w:r>
      <w:r w:rsidDel="00000000" w:rsidR="00000000" w:rsidRPr="00000000">
        <w:rPr>
          <w:b w:val="1"/>
          <w:bCs w:val="1"/>
          <w:rtl w:val="0"/>
        </w:rPr>
        <w:t xml:space="preserve">📚 Resumo do caso:</w:t>
      </w:r>
      <w:r w:rsidDel="00000000" w:rsidR="00000000" w:rsidRPr="00000000">
        <w:rPr>
          <w:rtl w:val="0"/>
        </w:rPr>
        <w:t xml:space="preserve"> Coproprietários de imóvel havido por herança permitiram que um dos herdeiros nele residisse gratuitamente. Anos depois, os demais herdeiros notificaram o morador para desocupação ou pagamento de aluguel. Diante da recusa, ajuizaram ação de arbitramento de aluguel. O STJ acolheu o pleito para evitar o enriquecimento sem causa, fixando que a posse exclusiva de bem comum impõe a remuneração proporcional aos demais condôminos a partir da constituição em mora.</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Objetiva:</w:t>
      </w:r>
      <w:r w:rsidDel="00000000" w:rsidR="00000000" w:rsidRPr="00000000">
        <w:rPr>
          <w:rtl w:val="0"/>
        </w:rPr>
        <w:t xml:space="preserve"> responsabilidade civil do coproprietário em posse exclusiva e termo inicial dos aluguéis compensatórios.</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Discursiva/Sentença:</w:t>
      </w:r>
      <w:r w:rsidDel="00000000" w:rsidR="00000000" w:rsidRPr="00000000">
        <w:rPr>
          <w:rtl w:val="0"/>
        </w:rPr>
        <w:t xml:space="preserve"> liquidação de condomínio imobiliário com fixação de alugueres compensatórios contra o coproprietário residente.</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Oral:</w:t>
      </w:r>
      <w:r w:rsidDel="00000000" w:rsidR="00000000" w:rsidRPr="00000000">
        <w:rPr>
          <w:rtl w:val="0"/>
        </w:rPr>
        <w:t xml:space="preserve"> "A partir de que momento surgem os aluguéis devidos pelo condômino que usufrui exclusivamente do imóvel comum?"</w:t>
        <w:br w:type="textWrapping"/>
      </w:r>
      <w:r w:rsidDel="00000000" w:rsidR="00000000" w:rsidRPr="00000000">
        <w:rPr>
          <w:b w:val="1"/>
          <w:bCs w:val="1"/>
          <w:rtl w:val="0"/>
        </w:rPr>
        <w:t xml:space="preserve">🔗 Conexões:</w:t>
      </w:r>
      <w:r w:rsidDel="00000000" w:rsidR="00000000" w:rsidRPr="00000000">
        <w:rPr>
          <w:rtl w:val="0"/>
        </w:rPr>
        <w:t xml:space="preserve"> Arts. 1.314, 1.319 e 884 do CC; Art. 240 do CPC; REsp 2.166.825-SC (distinção quando há contexto de violência doméstica e filhos menores).</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67">
      <w:pPr>
        <w:pStyle w:val="Title"/>
        <w:rPr/>
      </w:pPr>
      <w:bookmarkStart w:colFirst="0" w:colLast="0" w:name="_v6evfbcctjpz" w:id="16"/>
      <w:bookmarkEnd w:id="16"/>
      <w:r w:rsidDel="00000000" w:rsidR="00000000" w:rsidRPr="00000000">
        <w:rPr>
          <w:rtl w:val="0"/>
        </w:rPr>
        <w:t xml:space="preserve">IV. REGIME PROCESSUAL DAS AÇÕES POSSESSÓRIAS E PROCEDIMENTOS ESPECIAIS</w:t>
      </w:r>
    </w:p>
    <w:p w:rsidR="00000000" w:rsidDel="00000000" w:rsidP="00000000" w:rsidRDefault="00000000" w:rsidRPr="00000000" w14:paraId="00000068">
      <w:pPr>
        <w:rPr/>
      </w:pPr>
      <w:r w:rsidDel="00000000" w:rsidR="00000000" w:rsidRPr="00000000">
        <w:rPr>
          <w:rtl w:val="0"/>
        </w:rPr>
        <w:t xml:space="preserve">(CPC arts. 554 a 568; CC arts. 1.210 a 1.222)</w:t>
      </w:r>
    </w:p>
    <w:p w:rsidR="00000000" w:rsidDel="00000000" w:rsidP="00000000" w:rsidRDefault="00000000" w:rsidRPr="00000000" w14:paraId="00000069">
      <w:pPr>
        <w:pStyle w:val="Heading2"/>
        <w:rPr/>
      </w:pPr>
      <w:bookmarkStart w:colFirst="0" w:colLast="0" w:name="_d54zc98gyjbu" w:id="17"/>
      <w:bookmarkEnd w:id="17"/>
      <w:r w:rsidDel="00000000" w:rsidR="00000000" w:rsidRPr="00000000">
        <w:rPr>
          <w:rtl w:val="0"/>
        </w:rPr>
        <w:t xml:space="preserve">Inadequação da ação possessória para retomada de imóvel locado — exclusividade da ação de despejo e inaplicabilidade da fungibilidade</w:t>
      </w:r>
    </w:p>
    <w:p w:rsidR="00000000" w:rsidDel="00000000" w:rsidP="00000000" w:rsidRDefault="00000000" w:rsidRPr="00000000" w14:paraId="0000006A">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4ª Turma</w:t>
        <w:br w:type="textWrapping"/>
      </w:r>
      <w:r w:rsidDel="00000000" w:rsidR="00000000" w:rsidRPr="00000000">
        <w:rPr>
          <w:b w:val="1"/>
          <w:bCs w:val="1"/>
          <w:rtl w:val="0"/>
        </w:rPr>
        <w:t xml:space="preserve">Processo:</w:t>
      </w:r>
      <w:r w:rsidDel="00000000" w:rsidR="00000000" w:rsidRPr="00000000">
        <w:rPr>
          <w:rtl w:val="0"/>
        </w:rPr>
        <w:t xml:space="preserve"> REsp 1.812.987/RJ | </w:t>
      </w:r>
      <w:r w:rsidDel="00000000" w:rsidR="00000000" w:rsidRPr="00000000">
        <w:rPr>
          <w:b w:val="1"/>
          <w:bCs w:val="1"/>
          <w:rtl w:val="0"/>
        </w:rPr>
        <w:t xml:space="preserve">Relator:</w:t>
      </w:r>
      <w:r w:rsidDel="00000000" w:rsidR="00000000" w:rsidRPr="00000000">
        <w:rPr>
          <w:rtl w:val="0"/>
        </w:rPr>
        <w:t xml:space="preserve"> Min. Antonio Carlos Ferreira | </w:t>
      </w:r>
      <w:r w:rsidDel="00000000" w:rsidR="00000000" w:rsidRPr="00000000">
        <w:rPr>
          <w:b w:val="1"/>
          <w:bCs w:val="1"/>
          <w:rtl w:val="0"/>
        </w:rPr>
        <w:t xml:space="preserve">Data:</w:t>
      </w:r>
      <w:r w:rsidDel="00000000" w:rsidR="00000000" w:rsidRPr="00000000">
        <w:rPr>
          <w:rtl w:val="0"/>
        </w:rPr>
        <w:t xml:space="preserve"> 27/04/2023</w:t>
        <w:br w:type="textWrapping"/>
      </w:r>
      <w:r w:rsidDel="00000000" w:rsidR="00000000" w:rsidRPr="00000000">
        <w:rPr>
          <w:b w:val="1"/>
          <w:bCs w:val="1"/>
          <w:rtl w:val="0"/>
        </w:rPr>
        <w:t xml:space="preserve">Sistemática:</w:t>
      </w:r>
      <w:r w:rsidDel="00000000" w:rsidR="00000000" w:rsidRPr="00000000">
        <w:rPr>
          <w:rtl w:val="0"/>
        </w:rPr>
        <w:t xml:space="preserve"> Caso isolado (Turma)</w:t>
        <w:br w:type="textWrapping"/>
      </w:r>
      <w:r w:rsidDel="00000000" w:rsidR="00000000" w:rsidRPr="00000000">
        <w:rPr>
          <w:b w:val="1"/>
          <w:bCs w:val="1"/>
          <w:rtl w:val="0"/>
        </w:rPr>
        <w:t xml:space="preserve">📍 Tese fixada / Decisão:</w:t>
      </w:r>
      <w:r w:rsidDel="00000000" w:rsidR="00000000" w:rsidRPr="00000000">
        <w:rPr>
          <w:rtl w:val="0"/>
        </w:rPr>
        <w:t xml:space="preserve"> A ação de despejo é o único instrumento processual cabível para o locador/adquirente reaver a posse direta de imóvel locado (art. 5º da Lei nº 8.245/1991), sendo manifestamente incabível a ação de reintegração de posse e vedada a aplicação do princípio da fungibilidade processual.</w:t>
        <w:br w:type="textWrapping"/>
        <w:t xml:space="preserve">📚 Resumo do caso: Adquirente de imóvel alugado notificou a locatária para desocupar o bem e ajuizou ação de reintegração de posse com pedido liminar. O Tribunal local extinguiu a demanda possessória por falta de interesse de agir. O STJ confirmou o entendimento, ressaltando que a ação de despejo possui garantias materiais e rito próprio (prazos de desocupação voluntária, caução para liminar, purga da mora), os quais seriam fraudados caso se admitisse a fungibilidade com as ações possessórias do CPC.</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9"/>
        </w:numPr>
        <w:ind w:left="720" w:hanging="360"/>
      </w:pPr>
      <w:r w:rsidDel="00000000" w:rsidR="00000000" w:rsidRPr="00000000">
        <w:rPr>
          <w:b w:val="1"/>
          <w:bCs w:val="1"/>
          <w:rtl w:val="0"/>
        </w:rPr>
        <w:t xml:space="preserve">Objetiva:</w:t>
      </w:r>
      <w:r w:rsidDel="00000000" w:rsidR="00000000" w:rsidRPr="00000000">
        <w:rPr>
          <w:rtl w:val="0"/>
        </w:rPr>
        <w:t xml:space="preserve"> pergunta sobre a fungibilidade entre ação possessória e ação de despejo (VEDADA por se tratarem de pretensões com causas de pedir distintas).</w:t>
      </w:r>
    </w:p>
    <w:p w:rsidR="00000000" w:rsidDel="00000000" w:rsidP="00000000" w:rsidRDefault="00000000" w:rsidRPr="00000000" w14:paraId="0000006D">
      <w:pPr>
        <w:numPr>
          <w:ilvl w:val="0"/>
          <w:numId w:val="9"/>
        </w:numPr>
        <w:ind w:left="720" w:hanging="360"/>
      </w:pPr>
      <w:r w:rsidDel="00000000" w:rsidR="00000000" w:rsidRPr="00000000">
        <w:rPr>
          <w:b w:val="1"/>
          <w:bCs w:val="1"/>
          <w:rtl w:val="0"/>
        </w:rPr>
        <w:t xml:space="preserve">Discursiva/Sentença:</w:t>
      </w:r>
      <w:r w:rsidDel="00000000" w:rsidR="00000000" w:rsidRPr="00000000">
        <w:rPr>
          <w:rtl w:val="0"/>
        </w:rPr>
        <w:t xml:space="preserve"> sentença terminativa extinguindo ação de reintegração de posse movida por herdeiro contra inquilino do de cujus.</w:t>
      </w:r>
    </w:p>
    <w:p w:rsidR="00000000" w:rsidDel="00000000" w:rsidP="00000000" w:rsidRDefault="00000000" w:rsidRPr="00000000" w14:paraId="0000006E">
      <w:pPr>
        <w:numPr>
          <w:ilvl w:val="0"/>
          <w:numId w:val="9"/>
        </w:numPr>
        <w:ind w:left="720" w:hanging="360"/>
      </w:pPr>
      <w:r w:rsidDel="00000000" w:rsidR="00000000" w:rsidRPr="00000000">
        <w:rPr>
          <w:b w:val="1"/>
          <w:bCs w:val="1"/>
          <w:rtl w:val="0"/>
        </w:rPr>
        <w:t xml:space="preserve">Oral:</w:t>
      </w:r>
      <w:r w:rsidDel="00000000" w:rsidR="00000000" w:rsidRPr="00000000">
        <w:rPr>
          <w:rtl w:val="0"/>
        </w:rPr>
        <w:t xml:space="preserve"> "Por que a ação possessória não pode ser recebida como ação de despejo com base na fungibilidade do art. 554 do CPC?"</w:t>
        <w:br w:type="textWrapping"/>
      </w:r>
      <w:r w:rsidDel="00000000" w:rsidR="00000000" w:rsidRPr="00000000">
        <w:rPr>
          <w:b w:val="1"/>
          <w:bCs w:val="1"/>
          <w:rtl w:val="0"/>
        </w:rPr>
        <w:t xml:space="preserve">🔗 Conexões:</w:t>
      </w:r>
      <w:r w:rsidDel="00000000" w:rsidR="00000000" w:rsidRPr="00000000">
        <w:rPr>
          <w:rtl w:val="0"/>
        </w:rPr>
        <w:t xml:space="preserve"> Art. 5º da Lei nº 8.245/1991; Art. 554 do CPC (fungibilidade adstrita às três ações possessórias típicas: reintegração, manutenção e interdito); Arts. 1.197 do CC.</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6F">
      <w:pPr>
        <w:pStyle w:val="Heading2"/>
        <w:rPr/>
      </w:pPr>
      <w:bookmarkStart w:colFirst="0" w:colLast="0" w:name="_mavgi3vr7v9z" w:id="18"/>
      <w:bookmarkEnd w:id="18"/>
      <w:r w:rsidDel="00000000" w:rsidR="00000000" w:rsidRPr="00000000">
        <w:rPr>
          <w:rtl w:val="0"/>
        </w:rPr>
        <w:t xml:space="preserve">Vedação do ajuizamento de ação de imissão na posse (juízo petitório) na pendência de ação possessória sobre o mesmo bem</w:t>
      </w:r>
    </w:p>
    <w:p w:rsidR="00000000" w:rsidDel="00000000" w:rsidP="00000000" w:rsidRDefault="00000000" w:rsidRPr="00000000" w14:paraId="00000070">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Turma</w:t>
        <w:br w:type="textWrapping"/>
      </w:r>
      <w:r w:rsidDel="00000000" w:rsidR="00000000" w:rsidRPr="00000000">
        <w:rPr>
          <w:b w:val="1"/>
          <w:bCs w:val="1"/>
          <w:rtl w:val="0"/>
        </w:rPr>
        <w:t xml:space="preserve">Processo:</w:t>
      </w:r>
      <w:r w:rsidDel="00000000" w:rsidR="00000000" w:rsidRPr="00000000">
        <w:rPr>
          <w:rtl w:val="0"/>
        </w:rPr>
        <w:t xml:space="preserve"> REsp 1.909.196/SP | </w:t>
      </w:r>
      <w:r w:rsidDel="00000000" w:rsidR="00000000" w:rsidRPr="00000000">
        <w:rPr>
          <w:b w:val="1"/>
          <w:bCs w:val="1"/>
          <w:rtl w:val="0"/>
        </w:rPr>
        <w:t xml:space="preserve">Relator:</w:t>
      </w:r>
      <w:r w:rsidDel="00000000" w:rsidR="00000000" w:rsidRPr="00000000">
        <w:rPr>
          <w:rtl w:val="0"/>
        </w:rPr>
        <w:t xml:space="preserve"> Min. Nancy Andrighi | Data: 15/06/2021</w:t>
        <w:br w:type="textWrapping"/>
        <w:t xml:space="preserve">Sistemática: Caso isolado (Turma)</w:t>
        <w:br w:type="textWrapping"/>
      </w:r>
      <w:r w:rsidDel="00000000" w:rsidR="00000000" w:rsidRPr="00000000">
        <w:rPr>
          <w:b w:val="1"/>
          <w:bCs w:val="1"/>
          <w:rtl w:val="0"/>
        </w:rPr>
        <w:t xml:space="preserve">📍 Tese fixada / Decisão:</w:t>
      </w:r>
      <w:r w:rsidDel="00000000" w:rsidR="00000000" w:rsidRPr="00000000">
        <w:rPr>
          <w:rtl w:val="0"/>
        </w:rPr>
        <w:t xml:space="preserve"> É vedado ao autor ou ao réu, na pendência de ação possessória em trâmite, propor ação de imissão na posse ou reivindicatória sobre o mesmo bem (art. 557 do CPC), por se tratar de demanda petitória fundada no domínio (jus possidendi), gerando falta de pressuposto processual negativo e extinção sem mérito da ação petitória.</w:t>
        <w:br w:type="textWrapping"/>
        <w:t xml:space="preserve">📚 Resumo do caso: Enquanto pendia ação de manutenção de posse proposta pelo possuidor direto, o arrematante de imóvel em leilão extrajudicial ajuizou ação autônoma de imissão na posse com base na carta de arrematação registrada. A 3ª Turma do STJ reiterou que a imissão na posse é ação petitória fundada no direito à posse decorrente da propriedade (jus possidendi), incidindo a vedação peremptória do art. 557 do CPC, que impõe a prevalência temporária do juízo possessório até seu trânsito em julgado.</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8"/>
        </w:numPr>
        <w:ind w:left="720" w:hanging="360"/>
      </w:pPr>
      <w:r w:rsidDel="00000000" w:rsidR="00000000" w:rsidRPr="00000000">
        <w:rPr>
          <w:b w:val="1"/>
          <w:bCs w:val="1"/>
          <w:rtl w:val="0"/>
        </w:rPr>
        <w:t xml:space="preserve">Objetiva:</w:t>
      </w:r>
      <w:r w:rsidDel="00000000" w:rsidR="00000000" w:rsidRPr="00000000">
        <w:rPr>
          <w:rtl w:val="0"/>
        </w:rPr>
        <w:t xml:space="preserve"> assertiva permitindo o ajuizamento de imissão na posse pelo proprietário na pendência de interdito possessório — INCORRETA.</w:t>
      </w:r>
    </w:p>
    <w:p w:rsidR="00000000" w:rsidDel="00000000" w:rsidP="00000000" w:rsidRDefault="00000000" w:rsidRPr="00000000" w14:paraId="00000073">
      <w:pPr>
        <w:numPr>
          <w:ilvl w:val="0"/>
          <w:numId w:val="8"/>
        </w:numPr>
        <w:ind w:left="720" w:hanging="360"/>
      </w:pPr>
      <w:r w:rsidDel="00000000" w:rsidR="00000000" w:rsidRPr="00000000">
        <w:rPr>
          <w:b w:val="1"/>
          <w:bCs w:val="1"/>
          <w:rtl w:val="0"/>
        </w:rPr>
        <w:t xml:space="preserve">Discursiva/Sentença:</w:t>
      </w:r>
      <w:r w:rsidDel="00000000" w:rsidR="00000000" w:rsidRPr="00000000">
        <w:rPr>
          <w:rtl w:val="0"/>
        </w:rPr>
        <w:t xml:space="preserve"> análise de preliminar de litispendência/pressuposto negativo em ação de imissão na posse com possessória conexa em curso.</w:t>
      </w:r>
    </w:p>
    <w:p w:rsidR="00000000" w:rsidDel="00000000" w:rsidP="00000000" w:rsidRDefault="00000000" w:rsidRPr="00000000" w14:paraId="00000074">
      <w:pPr>
        <w:numPr>
          <w:ilvl w:val="0"/>
          <w:numId w:val="8"/>
        </w:numPr>
        <w:ind w:left="720" w:hanging="360"/>
      </w:pPr>
      <w:r w:rsidDel="00000000" w:rsidR="00000000" w:rsidRPr="00000000">
        <w:rPr>
          <w:b w:val="1"/>
          <w:bCs w:val="1"/>
          <w:rtl w:val="0"/>
        </w:rPr>
        <w:t xml:space="preserve">Oral:</w:t>
      </w:r>
      <w:r w:rsidDel="00000000" w:rsidR="00000000" w:rsidRPr="00000000">
        <w:rPr>
          <w:rtl w:val="0"/>
        </w:rPr>
        <w:t xml:space="preserve"> "Qual a diferença estrutural entre jus possidendi e jus possessionis no contexto do art. 557 do CPC?"</w:t>
        <w:br w:type="textWrapping"/>
      </w:r>
      <w:r w:rsidDel="00000000" w:rsidR="00000000" w:rsidRPr="00000000">
        <w:rPr>
          <w:b w:val="1"/>
          <w:bCs w:val="1"/>
          <w:rtl w:val="0"/>
        </w:rPr>
        <w:t xml:space="preserve">🔗 Conexões:</w:t>
      </w:r>
      <w:r w:rsidDel="00000000" w:rsidR="00000000" w:rsidRPr="00000000">
        <w:rPr>
          <w:rtl w:val="0"/>
        </w:rPr>
        <w:t xml:space="preserve"> Art. 557 do CPC; Art. 1.210, § 2º, do CC; Súmula 487 do STF (compatibilizada com a vedação legal do CPC/15).</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75">
      <w:pPr>
        <w:pStyle w:val="Heading2"/>
        <w:rPr/>
      </w:pPr>
      <w:bookmarkStart w:colFirst="0" w:colLast="0" w:name="_5iov7vxi1qoz" w:id="19"/>
      <w:bookmarkEnd w:id="19"/>
      <w:r w:rsidDel="00000000" w:rsidR="00000000" w:rsidRPr="00000000">
        <w:rPr>
          <w:rtl w:val="0"/>
        </w:rPr>
        <w:t xml:space="preserve">Impossibilidade de reconhecimento de ofício do direito à indenização por benfeitorias em ação possessória em favor de réu revel</w:t>
      </w:r>
    </w:p>
    <w:p w:rsidR="00000000" w:rsidDel="00000000" w:rsidP="00000000" w:rsidRDefault="00000000" w:rsidRPr="00000000" w14:paraId="00000076">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Turma</w:t>
        <w:br w:type="textWrapping"/>
      </w:r>
      <w:r w:rsidDel="00000000" w:rsidR="00000000" w:rsidRPr="00000000">
        <w:rPr>
          <w:b w:val="1"/>
          <w:bCs w:val="1"/>
          <w:rtl w:val="0"/>
        </w:rPr>
        <w:t xml:space="preserve">Processo:</w:t>
      </w:r>
      <w:r w:rsidDel="00000000" w:rsidR="00000000" w:rsidRPr="00000000">
        <w:rPr>
          <w:rtl w:val="0"/>
        </w:rPr>
        <w:t xml:space="preserve"> REsp 1.854.120/PR | </w:t>
      </w:r>
      <w:r w:rsidDel="00000000" w:rsidR="00000000" w:rsidRPr="00000000">
        <w:rPr>
          <w:b w:val="1"/>
          <w:bCs w:val="1"/>
          <w:rtl w:val="0"/>
        </w:rPr>
        <w:t xml:space="preserve">Relator:</w:t>
      </w:r>
      <w:r w:rsidDel="00000000" w:rsidR="00000000" w:rsidRPr="00000000">
        <w:rPr>
          <w:rtl w:val="0"/>
        </w:rPr>
        <w:t xml:space="preserve"> Min. Nancy Andrighi | Data: 09/02/2021 (Info 685 / post 7736)</w:t>
        <w:br w:type="textWrapping"/>
        <w:t xml:space="preserve">Sistemática: Caso isolado (Turma)</w:t>
        <w:br w:type="textWrapping"/>
        <w:t xml:space="preserve">📍 Tese fixada / Decisão: A natureza dúplice das ações possessórias (art. 556 do CPC) faculta ao réu demandar a proteção possessória e a indenização por benfeitorias na própria contestação, mas não autoriza o juiz a reconhecer ex officio o direito de indenização ou retenção em favor do réu revel que não formulou pedido expresso, sob pena de violação ao princípio da adstrição/congruência (art. 492 do CPC).</w:t>
        <w:br w:type="textWrapping"/>
      </w:r>
      <w:r w:rsidDel="00000000" w:rsidR="00000000" w:rsidRPr="00000000">
        <w:rPr>
          <w:b w:val="1"/>
          <w:bCs w:val="1"/>
          <w:rtl w:val="0"/>
        </w:rPr>
        <w:t xml:space="preserve">📚 Resumo do caso:</w:t>
      </w:r>
      <w:r w:rsidDel="00000000" w:rsidR="00000000" w:rsidRPr="00000000">
        <w:rPr>
          <w:rtl w:val="0"/>
        </w:rPr>
        <w:t xml:space="preserve"> Promitente vendedora ajuizou reintegração de posse por inadimplemento. O réu não contestou e foi decretada sua revelia. O magistrado sentenciante julgou procedente a reintegração, mas arbitrou, de ofício, indenização pelas benfeitorias existentes no lote. O STJ deu provimento ao recurso da autora, fixando que a duplicidade possessória dispensa reconvenção, mas não dispensa pedido expresso e discriminação das obras pelo réu.</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7"/>
        </w:numPr>
        <w:ind w:left="720" w:hanging="360"/>
      </w:pPr>
      <w:r w:rsidDel="00000000" w:rsidR="00000000" w:rsidRPr="00000000">
        <w:rPr>
          <w:b w:val="1"/>
          <w:bCs w:val="1"/>
          <w:rtl w:val="0"/>
        </w:rPr>
        <w:t xml:space="preserve">Objetiva:</w:t>
      </w:r>
      <w:r w:rsidDel="00000000" w:rsidR="00000000" w:rsidRPr="00000000">
        <w:rPr>
          <w:rtl w:val="0"/>
        </w:rPr>
        <w:t xml:space="preserve"> limites da duplicidade possessória e necessidade de pedido expresso de indenização por benfeitorias.</w:t>
      </w:r>
    </w:p>
    <w:p w:rsidR="00000000" w:rsidDel="00000000" w:rsidP="00000000" w:rsidRDefault="00000000" w:rsidRPr="00000000" w14:paraId="00000079">
      <w:pPr>
        <w:numPr>
          <w:ilvl w:val="0"/>
          <w:numId w:val="17"/>
        </w:numPr>
        <w:ind w:left="720" w:hanging="360"/>
      </w:pPr>
      <w:r w:rsidDel="00000000" w:rsidR="00000000" w:rsidRPr="00000000">
        <w:rPr>
          <w:b w:val="1"/>
          <w:bCs w:val="1"/>
          <w:rtl w:val="0"/>
        </w:rPr>
        <w:t xml:space="preserve">Discursiva/Sentença:</w:t>
      </w:r>
      <w:r w:rsidDel="00000000" w:rsidR="00000000" w:rsidRPr="00000000">
        <w:rPr>
          <w:rtl w:val="0"/>
        </w:rPr>
        <w:t xml:space="preserve"> sentença possessória com réu revel — fundamentar a impossibilidade de conceder indenização ou direito de retenção de ofício.</w:t>
      </w:r>
    </w:p>
    <w:p w:rsidR="00000000" w:rsidDel="00000000" w:rsidP="00000000" w:rsidRDefault="00000000" w:rsidRPr="00000000" w14:paraId="0000007A">
      <w:pPr>
        <w:numPr>
          <w:ilvl w:val="0"/>
          <w:numId w:val="17"/>
        </w:numPr>
        <w:ind w:left="720" w:hanging="360"/>
      </w:pPr>
      <w:r w:rsidDel="00000000" w:rsidR="00000000" w:rsidRPr="00000000">
        <w:rPr>
          <w:b w:val="1"/>
          <w:bCs w:val="1"/>
          <w:rtl w:val="0"/>
        </w:rPr>
        <w:t xml:space="preserve">Oral:</w:t>
      </w:r>
      <w:r w:rsidDel="00000000" w:rsidR="00000000" w:rsidRPr="00000000">
        <w:rPr>
          <w:rtl w:val="0"/>
        </w:rPr>
        <w:t xml:space="preserve"> "A natureza dúplice da ação possessória permite que o juiz conceda de ofício a indenização por benfeitorias ao réu que não contestou a ação?"</w:t>
        <w:br w:type="textWrapping"/>
      </w:r>
      <w:r w:rsidDel="00000000" w:rsidR="00000000" w:rsidRPr="00000000">
        <w:rPr>
          <w:b w:val="1"/>
          <w:bCs w:val="1"/>
          <w:rtl w:val="0"/>
        </w:rPr>
        <w:t xml:space="preserve">🔗 Conexões:</w:t>
      </w:r>
      <w:r w:rsidDel="00000000" w:rsidR="00000000" w:rsidRPr="00000000">
        <w:rPr>
          <w:rtl w:val="0"/>
        </w:rPr>
        <w:t xml:space="preserve"> Arts. 556 e 492 do CPC; Arts. 1.219 e 1.220 do CC; Princípio dispositivo e princípio da congruência.</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7B">
      <w:pPr>
        <w:pStyle w:val="Heading2"/>
        <w:rPr/>
      </w:pPr>
      <w:bookmarkStart w:colFirst="0" w:colLast="0" w:name="_sau0d91z62zq" w:id="20"/>
      <w:bookmarkEnd w:id="20"/>
      <w:r w:rsidDel="00000000" w:rsidR="00000000" w:rsidRPr="00000000">
        <w:rPr>
          <w:rtl w:val="0"/>
        </w:rPr>
        <w:t xml:space="preserve">Não obrigatoriedade de intervenção do Ministério Público como custos legis em reintegração de posse pelo simples fato de no imóvel residirem menores</w:t>
      </w:r>
    </w:p>
    <w:p w:rsidR="00000000" w:rsidDel="00000000" w:rsidP="00000000" w:rsidRDefault="00000000" w:rsidRPr="00000000" w14:paraId="0000007C">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3ª Turma</w:t>
        <w:br w:type="textWrapping"/>
      </w:r>
      <w:r w:rsidDel="00000000" w:rsidR="00000000" w:rsidRPr="00000000">
        <w:rPr>
          <w:b w:val="1"/>
          <w:bCs w:val="1"/>
          <w:rtl w:val="0"/>
        </w:rPr>
        <w:t xml:space="preserve">Processo:</w:t>
      </w:r>
      <w:r w:rsidDel="00000000" w:rsidR="00000000" w:rsidRPr="00000000">
        <w:rPr>
          <w:rtl w:val="0"/>
        </w:rPr>
        <w:t xml:space="preserve"> REsp 1.482.304/DF | </w:t>
      </w:r>
      <w:r w:rsidDel="00000000" w:rsidR="00000000" w:rsidRPr="00000000">
        <w:rPr>
          <w:b w:val="1"/>
          <w:bCs w:val="1"/>
          <w:rtl w:val="0"/>
        </w:rPr>
        <w:t xml:space="preserve">Relator:</w:t>
      </w:r>
      <w:r w:rsidDel="00000000" w:rsidR="00000000" w:rsidRPr="00000000">
        <w:rPr>
          <w:rtl w:val="0"/>
        </w:rPr>
        <w:t xml:space="preserve"> Min. Marco Aurélio Bellizze | </w:t>
      </w:r>
      <w:r w:rsidDel="00000000" w:rsidR="00000000" w:rsidRPr="00000000">
        <w:rPr>
          <w:b w:val="1"/>
          <w:bCs w:val="1"/>
          <w:rtl w:val="0"/>
        </w:rPr>
        <w:t xml:space="preserve">Data:</w:t>
      </w:r>
      <w:r w:rsidDel="00000000" w:rsidR="00000000" w:rsidRPr="00000000">
        <w:rPr>
          <w:rtl w:val="0"/>
        </w:rPr>
        <w:t xml:space="preserve"> 15/03/2016 (Reafirmado no Buscador DOD — post 226)</w:t>
        <w:br w:type="textWrapping"/>
      </w:r>
      <w:r w:rsidDel="00000000" w:rsidR="00000000" w:rsidRPr="00000000">
        <w:rPr>
          <w:b w:val="1"/>
          <w:bCs w:val="1"/>
          <w:rtl w:val="0"/>
        </w:rPr>
        <w:t xml:space="preserve">Sistemática:</w:t>
      </w:r>
      <w:r w:rsidDel="00000000" w:rsidR="00000000" w:rsidRPr="00000000">
        <w:rPr>
          <w:rtl w:val="0"/>
        </w:rPr>
        <w:t xml:space="preserve"> Caso isolado (Turma)</w:t>
        <w:br w:type="textWrapping"/>
      </w:r>
      <w:r w:rsidDel="00000000" w:rsidR="00000000" w:rsidRPr="00000000">
        <w:rPr>
          <w:b w:val="1"/>
          <w:bCs w:val="1"/>
          <w:rtl w:val="0"/>
        </w:rPr>
        <w:t xml:space="preserve">📍 Tese fixada / Decisão:</w:t>
      </w:r>
      <w:r w:rsidDel="00000000" w:rsidR="00000000" w:rsidRPr="00000000">
        <w:rPr>
          <w:rtl w:val="0"/>
        </w:rPr>
        <w:t xml:space="preserve"> A intervenção do Ministério Público como fiscal da ordem jurídica (art. 178 do CPC) em ação de reintegração de posse de imóvel residencial individual não é obrigatória pela mera circunstância de haver menores de idade convivendo com a genitora demandada, haja vista que a relação jurídica de direito material é titularizada com exclusividade pelo adulto ocupante, configurando interesse reflexo.</w:t>
        <w:br w:type="textWrapping"/>
        <w:t xml:space="preserve">📚 Resumo do caso: Em ação rescisória, a ré pretendia desconstituir sentença de reintegração de posse que determinou sua saída de imóvel habitacional sob alegação de nulidade absoluta pela ausência de intervenção do Ministério Público em favor de seus filhos menores residentes. O STJ julgou improcedente a rescisória, afirmando que a intervenção ministerial só é cogente quando o incapaz for parte formal ou material da relação jurídica litigiosa, e não quando sofrer reflexos fáticos indiretos da ordem de desocupação individual.</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Objetiva:</w:t>
      </w:r>
      <w:r w:rsidDel="00000000" w:rsidR="00000000" w:rsidRPr="00000000">
        <w:rPr>
          <w:rtl w:val="0"/>
        </w:rPr>
        <w:t xml:space="preserve"> obrigatoriedade ou não da intervenção do MP em possessória individual com reflexos fáticos sobre menores (não é obrigatória salvo interesse direto ou litígio coletivo fundiário).</w:t>
      </w:r>
    </w:p>
    <w:p w:rsidR="00000000" w:rsidDel="00000000" w:rsidP="00000000" w:rsidRDefault="00000000" w:rsidRPr="00000000" w14:paraId="0000007F">
      <w:pPr>
        <w:numPr>
          <w:ilvl w:val="0"/>
          <w:numId w:val="4"/>
        </w:numPr>
        <w:ind w:left="720" w:hanging="360"/>
      </w:pPr>
      <w:r w:rsidDel="00000000" w:rsidR="00000000" w:rsidRPr="00000000">
        <w:rPr>
          <w:b w:val="1"/>
          <w:bCs w:val="1"/>
          <w:rtl w:val="0"/>
        </w:rPr>
        <w:t xml:space="preserve">Discursiva/Sentença:</w:t>
      </w:r>
      <w:r w:rsidDel="00000000" w:rsidR="00000000" w:rsidRPr="00000000">
        <w:rPr>
          <w:rtl w:val="0"/>
        </w:rPr>
        <w:t xml:space="preserve"> decisão saneadora rejeitando nulidade processual por falta de intimação do MP em possessória individual.</w:t>
      </w:r>
    </w:p>
    <w:p w:rsidR="00000000" w:rsidDel="00000000" w:rsidP="00000000" w:rsidRDefault="00000000" w:rsidRPr="00000000" w14:paraId="00000080">
      <w:pPr>
        <w:numPr>
          <w:ilvl w:val="0"/>
          <w:numId w:val="4"/>
        </w:numPr>
        <w:ind w:left="720" w:hanging="360"/>
      </w:pPr>
      <w:r w:rsidDel="00000000" w:rsidR="00000000" w:rsidRPr="00000000">
        <w:rPr>
          <w:b w:val="1"/>
          <w:bCs w:val="1"/>
          <w:rtl w:val="0"/>
        </w:rPr>
        <w:t xml:space="preserve">Oral:</w:t>
      </w:r>
      <w:r w:rsidDel="00000000" w:rsidR="00000000" w:rsidRPr="00000000">
        <w:rPr>
          <w:rtl w:val="0"/>
        </w:rPr>
        <w:t xml:space="preserve"> "A presença de filhos menores no imóvel objeto de reintegração de posse torna obrigatória a intervenção do MP como custos legis?"</w:t>
        <w:br w:type="textWrapping"/>
      </w:r>
      <w:r w:rsidDel="00000000" w:rsidR="00000000" w:rsidRPr="00000000">
        <w:rPr>
          <w:b w:val="1"/>
          <w:bCs w:val="1"/>
          <w:rtl w:val="0"/>
        </w:rPr>
        <w:t xml:space="preserve">🔗 Conexões:</w:t>
      </w:r>
      <w:r w:rsidDel="00000000" w:rsidR="00000000" w:rsidRPr="00000000">
        <w:rPr>
          <w:rtl w:val="0"/>
        </w:rPr>
        <w:t xml:space="preserve"> Art. 178, II, e Art. 565, § 2º, do CPC (diferença no conflito coletivo rural/urbano, onde a intervenção do MP é obrigatória); Art. 8º do CPC.</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81">
      <w:pPr>
        <w:pStyle w:val="Title"/>
        <w:rPr/>
      </w:pPr>
      <w:bookmarkStart w:colFirst="0" w:colLast="0" w:name="_839mvoqnicsb" w:id="21"/>
      <w:bookmarkEnd w:id="21"/>
      <w:r w:rsidDel="00000000" w:rsidR="00000000" w:rsidRPr="00000000">
        <w:rPr>
          <w:rtl w:val="0"/>
        </w:rPr>
        <w:t xml:space="preserve">V. CONFLITOS COLETIVOS FUNDIÁRIOS, DESOCUPAÇÕES E TUTELA HUMANITÁRIA</w:t>
      </w:r>
    </w:p>
    <w:p w:rsidR="00000000" w:rsidDel="00000000" w:rsidP="00000000" w:rsidRDefault="00000000" w:rsidRPr="00000000" w14:paraId="00000082">
      <w:pPr>
        <w:rPr/>
      </w:pPr>
      <w:r w:rsidDel="00000000" w:rsidR="00000000" w:rsidRPr="00000000">
        <w:rPr>
          <w:rtl w:val="0"/>
        </w:rPr>
        <w:t xml:space="preserve">(CF/88 art. 5º, XXIII, art. 6º; CPC art. 565; Resolução CNJ nº 510/2023)</w:t>
      </w:r>
    </w:p>
    <w:p w:rsidR="00000000" w:rsidDel="00000000" w:rsidP="00000000" w:rsidRDefault="00000000" w:rsidRPr="00000000" w14:paraId="00000083">
      <w:pPr>
        <w:pStyle w:val="Heading2"/>
        <w:rPr/>
      </w:pPr>
      <w:bookmarkStart w:colFirst="0" w:colLast="0" w:name="_3cd7884ywvsv" w:id="22"/>
      <w:bookmarkEnd w:id="22"/>
      <w:r w:rsidDel="00000000" w:rsidR="00000000" w:rsidRPr="00000000">
        <w:rPr>
          <w:rtl w:val="0"/>
        </w:rPr>
        <w:t xml:space="preserve">Retomada de desocupações coletivas pós-pandemia — regime de transição, comissões de mediação de conflitos fundiários e inspeções judiciais prévias</w:t>
      </w:r>
    </w:p>
    <w:p w:rsidR="00000000" w:rsidDel="00000000" w:rsidP="00000000" w:rsidRDefault="00000000" w:rsidRPr="00000000" w14:paraId="00000084">
      <w:pPr>
        <w:rPr/>
      </w:pPr>
      <w:r w:rsidDel="00000000" w:rsidR="00000000" w:rsidRPr="00000000">
        <w:rPr>
          <w:b w:val="1"/>
          <w:bCs w:val="1"/>
          <w:rtl w:val="0"/>
        </w:rPr>
        <w:t xml:space="preserve">Tribunal:</w:t>
      </w:r>
      <w:r w:rsidDel="00000000" w:rsidR="00000000" w:rsidRPr="00000000">
        <w:rPr>
          <w:rtl w:val="0"/>
        </w:rPr>
        <w:t xml:space="preserve"> STF | Órgão: Plenário</w:t>
        <w:br w:type="textWrapping"/>
        <w:t xml:space="preserve">Processo: ADPF 828 TPI-quarta-Ref/DF | </w:t>
      </w:r>
      <w:r w:rsidDel="00000000" w:rsidR="00000000" w:rsidRPr="00000000">
        <w:rPr>
          <w:b w:val="1"/>
          <w:bCs w:val="1"/>
          <w:rtl w:val="0"/>
        </w:rPr>
        <w:t xml:space="preserve">Relator:</w:t>
      </w:r>
      <w:r w:rsidDel="00000000" w:rsidR="00000000" w:rsidRPr="00000000">
        <w:rPr>
          <w:rtl w:val="0"/>
        </w:rPr>
        <w:t xml:space="preserve"> Min. Roberto Barroso | </w:t>
      </w:r>
      <w:r w:rsidDel="00000000" w:rsidR="00000000" w:rsidRPr="00000000">
        <w:rPr>
          <w:b w:val="1"/>
          <w:bCs w:val="1"/>
          <w:rtl w:val="0"/>
        </w:rPr>
        <w:t xml:space="preserve">Data:</w:t>
      </w:r>
      <w:r w:rsidDel="00000000" w:rsidR="00000000" w:rsidRPr="00000000">
        <w:rPr>
          <w:rtl w:val="0"/>
        </w:rPr>
        <w:t xml:space="preserve"> 02/11/2022</w:t>
        <w:br w:type="textWrapping"/>
      </w:r>
      <w:r w:rsidDel="00000000" w:rsidR="00000000" w:rsidRPr="00000000">
        <w:rPr>
          <w:b w:val="1"/>
          <w:bCs w:val="1"/>
          <w:rtl w:val="0"/>
        </w:rPr>
        <w:t xml:space="preserve">Sistemática:</w:t>
      </w:r>
      <w:r w:rsidDel="00000000" w:rsidR="00000000" w:rsidRPr="00000000">
        <w:rPr>
          <w:rtl w:val="0"/>
        </w:rPr>
        <w:t xml:space="preserve"> Controle Concentrado</w:t>
        <w:br w:type="textWrapping"/>
      </w:r>
      <w:r w:rsidDel="00000000" w:rsidR="00000000" w:rsidRPr="00000000">
        <w:rPr>
          <w:b w:val="1"/>
          <w:bCs w:val="1"/>
          <w:rtl w:val="0"/>
        </w:rPr>
        <w:t xml:space="preserve">📍 Tese fixada / Decisão:</w:t>
      </w:r>
      <w:r w:rsidDel="00000000" w:rsidR="00000000" w:rsidRPr="00000000">
        <w:rPr>
          <w:rtl w:val="0"/>
        </w:rPr>
        <w:t xml:space="preserve"> Com o término do período emergencial da pandemia de Covid-19, a retomada da execução de decisões possessórias e de despejo coletivo condiciona-se à observância de regime de transição obrigatório, devendo os Tribunais instalar Comissões de Conflitos Fundiários para mediação prévia, realização de inspeções judiciais e garantia de reassentamento/abrigo aos vulneráveis antes de qualquer desocupação forçada.</w:t>
        <w:br w:type="textWrapping"/>
        <w:t xml:space="preserve">📚 Resumo do caso: O STF referendou medida cautelar na ADPF 828 estabelecendo parâmetros estruturantes para a execução de mandados de reintegração de posse coletiva urbana e rural no país. O Plenário determinou que a desocupação forçada coletiva de populações vulneráveis exige a realização de audiências públicas de mediação pelas Comissões de Conflitos Fundiários, realização de inspeção judicial in loco pelo magistrado condutor do feito e articulação prévia com órgãos estatais de habitação e assistência social, evitando despejos desumanos.</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6"/>
        </w:numPr>
        <w:ind w:left="720" w:hanging="360"/>
      </w:pPr>
      <w:r w:rsidDel="00000000" w:rsidR="00000000" w:rsidRPr="00000000">
        <w:rPr>
          <w:b w:val="1"/>
          <w:bCs w:val="1"/>
          <w:rtl w:val="0"/>
        </w:rPr>
        <w:t xml:space="preserve">Objetiva:</w:t>
      </w:r>
      <w:r w:rsidDel="00000000" w:rsidR="00000000" w:rsidRPr="00000000">
        <w:rPr>
          <w:rtl w:val="0"/>
        </w:rPr>
        <w:t xml:space="preserve"> diretrizes mandatórias da ADPF 828 e a obrigatoriedade da atuação das Comissões de Conflitos Fundiários (Resolução CNJ nº 510/2023).</w:t>
      </w:r>
    </w:p>
    <w:p w:rsidR="00000000" w:rsidDel="00000000" w:rsidP="00000000" w:rsidRDefault="00000000" w:rsidRPr="00000000" w14:paraId="00000087">
      <w:pPr>
        <w:numPr>
          <w:ilvl w:val="0"/>
          <w:numId w:val="6"/>
        </w:numPr>
        <w:ind w:left="720" w:hanging="360"/>
      </w:pPr>
      <w:r w:rsidDel="00000000" w:rsidR="00000000" w:rsidRPr="00000000">
        <w:rPr>
          <w:b w:val="1"/>
          <w:bCs w:val="1"/>
          <w:rtl w:val="0"/>
        </w:rPr>
        <w:t xml:space="preserve">Discursiva/Sentença:</w:t>
      </w:r>
      <w:r w:rsidDel="00000000" w:rsidR="00000000" w:rsidRPr="00000000">
        <w:rPr>
          <w:rtl w:val="0"/>
        </w:rPr>
        <w:t xml:space="preserve"> minuta de decisão judicial determinando os atos preparatórios de desocupação coletiva com inspeção in loco e encaminhamento à Comissão de Mediação.</w:t>
      </w:r>
    </w:p>
    <w:p w:rsidR="00000000" w:rsidDel="00000000" w:rsidP="00000000" w:rsidRDefault="00000000" w:rsidRPr="00000000" w14:paraId="00000088">
      <w:pPr>
        <w:numPr>
          <w:ilvl w:val="0"/>
          <w:numId w:val="6"/>
        </w:numPr>
        <w:ind w:left="720" w:hanging="360"/>
      </w:pPr>
      <w:r w:rsidDel="00000000" w:rsidR="00000000" w:rsidRPr="00000000">
        <w:rPr>
          <w:b w:val="1"/>
          <w:bCs w:val="1"/>
          <w:rtl w:val="0"/>
        </w:rPr>
        <w:t xml:space="preserve">Oral:</w:t>
      </w:r>
      <w:r w:rsidDel="00000000" w:rsidR="00000000" w:rsidRPr="00000000">
        <w:rPr>
          <w:rtl w:val="0"/>
        </w:rPr>
        <w:t xml:space="preserve"> "Quais os parâmetros fixados pelo STF na ADPF 828 para a execução de ordens de reintegração de posse coletiva de imóveis urbanos e rurais?"</w:t>
        <w:br w:type="textWrapping"/>
      </w:r>
      <w:r w:rsidDel="00000000" w:rsidR="00000000" w:rsidRPr="00000000">
        <w:rPr>
          <w:b w:val="1"/>
          <w:bCs w:val="1"/>
          <w:rtl w:val="0"/>
        </w:rPr>
        <w:t xml:space="preserve">🔗 Conexões:</w:t>
      </w:r>
      <w:r w:rsidDel="00000000" w:rsidR="00000000" w:rsidRPr="00000000">
        <w:rPr>
          <w:rtl w:val="0"/>
        </w:rPr>
        <w:t xml:space="preserve"> ADPF 828/DF; Art. 565 do CPC; Lei nº 14.216/2021; Resolução CNJ nº 510/2023; Direito social fundamental à moradia (art. 6º da CF/88).</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89">
      <w:pPr>
        <w:pStyle w:val="Heading2"/>
        <w:rPr/>
      </w:pPr>
      <w:bookmarkStart w:colFirst="0" w:colLast="0" w:name="_5385tqn400fd" w:id="23"/>
      <w:bookmarkEnd w:id="23"/>
      <w:r w:rsidDel="00000000" w:rsidR="00000000" w:rsidRPr="00000000">
        <w:rPr>
          <w:rtl w:val="0"/>
        </w:rPr>
        <w:t xml:space="preserve">Descabimento de intervenção federal por descumprimento de mandado de reintegração de posse coletiva em área de conflito agrário complexo</w:t>
      </w:r>
    </w:p>
    <w:p w:rsidR="00000000" w:rsidDel="00000000" w:rsidP="00000000" w:rsidRDefault="00000000" w:rsidRPr="00000000" w14:paraId="0000008A">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Corte Especial</w:t>
        <w:br w:type="textWrapping"/>
        <w:t xml:space="preserve">Processo: IF 113/PR | Relator: Min. Jorge Mussi | Data: 06/04/2022</w:t>
        <w:br w:type="textWrapping"/>
      </w:r>
      <w:r w:rsidDel="00000000" w:rsidR="00000000" w:rsidRPr="00000000">
        <w:rPr>
          <w:b w:val="1"/>
          <w:bCs w:val="1"/>
          <w:rtl w:val="0"/>
        </w:rPr>
        <w:t xml:space="preserve">Sistemática:</w:t>
      </w:r>
      <w:r w:rsidDel="00000000" w:rsidR="00000000" w:rsidRPr="00000000">
        <w:rPr>
          <w:rtl w:val="0"/>
        </w:rPr>
        <w:t xml:space="preserve"> Caso isolado (Seção)</w:t>
        <w:br w:type="textWrapping"/>
        <w:t xml:space="preserve">📍 Tese fixada / Decisão: O descumprimento temporário de ordem de reintegração de posse em imóvel rural objeto de ocupação coletiva por movimento de trabalhadores rurais sem-terra, motivado por graves riscos de violência, ausência de plano de reassentamento e busca de mediação administrativa, não consubstancia recusa ilícita do Estado, sendo improcedente o pedido de intervenção federal (art. 34, VI, da CF/88).</w:t>
        <w:br w:type="textWrapping"/>
      </w:r>
      <w:r w:rsidDel="00000000" w:rsidR="00000000" w:rsidRPr="00000000">
        <w:rPr>
          <w:b w:val="1"/>
          <w:bCs w:val="1"/>
          <w:rtl w:val="0"/>
        </w:rPr>
        <w:t xml:space="preserve">📚 Resumo do caso:</w:t>
      </w:r>
      <w:r w:rsidDel="00000000" w:rsidR="00000000" w:rsidRPr="00000000">
        <w:rPr>
          <w:rtl w:val="0"/>
        </w:rPr>
        <w:t xml:space="preserve"> Proprietários rurais requereram intervenção federal no Estado do Paraná alegando que uma ordem judicial de reintegração de posse proferida há anos não havia sido cumprida pela Polícia Militar. A Corte Especial do STJ rejeitou o pedido de intervenção federal, ressaltando o princípio da proporcionalidade e a natureza extrema da medida interventiva, que não pode ser decretada quando a atuação estatal decorre da complexidade humanitária do conflito social fundiário.</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Objetiva:</w:t>
      </w:r>
      <w:r w:rsidDel="00000000" w:rsidR="00000000" w:rsidRPr="00000000">
        <w:rPr>
          <w:rtl w:val="0"/>
        </w:rPr>
        <w:t xml:space="preserve"> requisitos da intervenção federal e descabimento da medida diante de recusa justificada por cautela de segurança pública em conflitos agrários coletivos.</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Discursiva/Sentença:</w:t>
      </w:r>
      <w:r w:rsidDel="00000000" w:rsidR="00000000" w:rsidRPr="00000000">
        <w:rPr>
          <w:rtl w:val="0"/>
        </w:rPr>
        <w:t xml:space="preserve"> parecer sobre cabimento de requisição de força policial e proporcionalidade em desocupação coletiva rural.</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Oral:</w:t>
      </w:r>
      <w:r w:rsidDel="00000000" w:rsidR="00000000" w:rsidRPr="00000000">
        <w:rPr>
          <w:rtl w:val="0"/>
        </w:rPr>
        <w:t xml:space="preserve"> "A não execução de mandado de reintegração de posse pela PM autoriza automaticamente a intervenção federal no Estado?"</w:t>
        <w:br w:type="textWrapping"/>
      </w:r>
      <w:r w:rsidDel="00000000" w:rsidR="00000000" w:rsidRPr="00000000">
        <w:rPr>
          <w:b w:val="1"/>
          <w:bCs w:val="1"/>
          <w:rtl w:val="0"/>
        </w:rPr>
        <w:t xml:space="preserve">🔗 Conexões:</w:t>
      </w:r>
      <w:r w:rsidDel="00000000" w:rsidR="00000000" w:rsidRPr="00000000">
        <w:rPr>
          <w:rtl w:val="0"/>
        </w:rPr>
        <w:t xml:space="preserve"> Art. 34, VI, e Art. 36, II, da CF/88; ADPF 828/DF; Art. 565 do CPC; Princípio da proporcionalidade.</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8F">
      <w:pPr>
        <w:pStyle w:val="Heading2"/>
        <w:rPr/>
      </w:pPr>
      <w:bookmarkStart w:colFirst="0" w:colLast="0" w:name="_oqw71lzbhgua" w:id="24"/>
      <w:bookmarkEnd w:id="24"/>
      <w:r w:rsidDel="00000000" w:rsidR="00000000" w:rsidRPr="00000000">
        <w:rPr>
          <w:rtl w:val="0"/>
        </w:rPr>
        <w:t xml:space="preserve">Responsabilidade do credor fiduciário pelo IPTU antes da consolidação e da imissão fática na posse do imóvel — inaplicabilidade do art. 34 do CTN</w:t>
      </w:r>
    </w:p>
    <w:p w:rsidR="00000000" w:rsidDel="00000000" w:rsidP="00000000" w:rsidRDefault="00000000" w:rsidRPr="00000000" w14:paraId="00000090">
      <w:pPr>
        <w:rPr/>
      </w:pPr>
      <w:r w:rsidDel="00000000" w:rsidR="00000000" w:rsidRPr="00000000">
        <w:rPr>
          <w:b w:val="1"/>
          <w:bCs w:val="1"/>
          <w:rtl w:val="0"/>
        </w:rPr>
        <w:t xml:space="preserve">Tribunal:</w:t>
      </w:r>
      <w:r w:rsidDel="00000000" w:rsidR="00000000" w:rsidRPr="00000000">
        <w:rPr>
          <w:rtl w:val="0"/>
        </w:rPr>
        <w:t xml:space="preserve"> STJ | </w:t>
      </w:r>
      <w:r w:rsidDel="00000000" w:rsidR="00000000" w:rsidRPr="00000000">
        <w:rPr>
          <w:b w:val="1"/>
          <w:bCs w:val="1"/>
          <w:rtl w:val="0"/>
        </w:rPr>
        <w:t xml:space="preserve">Órgão:</w:t>
      </w:r>
      <w:r w:rsidDel="00000000" w:rsidR="00000000" w:rsidRPr="00000000">
        <w:rPr>
          <w:rtl w:val="0"/>
        </w:rPr>
        <w:t xml:space="preserve"> 1ª Seção</w:t>
        <w:br w:type="textWrapping"/>
      </w:r>
      <w:r w:rsidDel="00000000" w:rsidR="00000000" w:rsidRPr="00000000">
        <w:rPr>
          <w:b w:val="1"/>
          <w:bCs w:val="1"/>
          <w:rtl w:val="0"/>
        </w:rPr>
        <w:t xml:space="preserve">Processo:</w:t>
      </w:r>
      <w:r w:rsidDel="00000000" w:rsidR="00000000" w:rsidRPr="00000000">
        <w:rPr>
          <w:rtl w:val="0"/>
        </w:rPr>
        <w:t xml:space="preserve"> REsp 1.949.182/SP | </w:t>
      </w:r>
      <w:r w:rsidDel="00000000" w:rsidR="00000000" w:rsidRPr="00000000">
        <w:rPr>
          <w:b w:val="1"/>
          <w:bCs w:val="1"/>
          <w:rtl w:val="0"/>
        </w:rPr>
        <w:t xml:space="preserve">Relator:</w:t>
      </w:r>
      <w:r w:rsidDel="00000000" w:rsidR="00000000" w:rsidRPr="00000000">
        <w:rPr>
          <w:rtl w:val="0"/>
        </w:rPr>
        <w:t xml:space="preserve"> Min. Teodoro Silva Santos | </w:t>
      </w:r>
      <w:r w:rsidDel="00000000" w:rsidR="00000000" w:rsidRPr="00000000">
        <w:rPr>
          <w:b w:val="1"/>
          <w:bCs w:val="1"/>
          <w:rtl w:val="0"/>
        </w:rPr>
        <w:t xml:space="preserve">Data:</w:t>
      </w:r>
      <w:r w:rsidDel="00000000" w:rsidR="00000000" w:rsidRPr="00000000">
        <w:rPr>
          <w:rtl w:val="0"/>
        </w:rPr>
        <w:t xml:space="preserve"> 12/03/2025 (Tema 1220 / DJEN 19/03/2025)</w:t>
        <w:br w:type="textWrapping"/>
        <w:t xml:space="preserve">Sistemática: Recurso Repetitivo — Tema 1220</w:t>
        <w:br w:type="textWrapping"/>
        <w:t xml:space="preserve">📍 Tese fixada / Decisão: "O credor fiduciário, antes da consolidação da propriedade e da imissão na posse no imóvel objeto da alienação fiduciária, não pode ser considerado sujeito passivo do IPTU, uma vez que não se enquadra em nenhuma das hipóteses previstas no art. 34 do CTN."</w:t>
        <w:br w:type="textWrapping"/>
      </w:r>
      <w:r w:rsidDel="00000000" w:rsidR="00000000" w:rsidRPr="00000000">
        <w:rPr>
          <w:b w:val="1"/>
          <w:bCs w:val="1"/>
          <w:rtl w:val="0"/>
        </w:rPr>
        <w:t xml:space="preserve">📚 Resumo do caso:</w:t>
      </w:r>
      <w:r w:rsidDel="00000000" w:rsidR="00000000" w:rsidRPr="00000000">
        <w:rPr>
          <w:rtl w:val="0"/>
        </w:rPr>
        <w:t xml:space="preserve"> Municípios tributavam diretamente as instituições financeiras credoras fiduciárias pelo IPTU de imóveis fiduciários inadimplidos. A 1ª Seção do STJ, sob o rito dos recursos repetitivos, consolidou que a posse indireta da instituição fiduciária não atende ao pressuposto da posse com animus domini exigido pelo CTN, competindo exclusivamente ao devedor fiduciante a condição de contribuinte até a consolidação do domínio pleno e a imissão fática na posse pela credora fiduciária.</w:t>
        <w:br w:type="textWrapping"/>
      </w:r>
      <w:r w:rsidDel="00000000" w:rsidR="00000000" w:rsidRPr="00000000">
        <w:rPr>
          <w:b w:val="1"/>
          <w:bCs w:val="1"/>
          <w:rtl w:val="0"/>
        </w:rPr>
        <w:t xml:space="preserve">🎯 Como pode ser cobrado em prova:</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4"/>
        </w:numPr>
        <w:ind w:left="720" w:hanging="360"/>
      </w:pPr>
      <w:r w:rsidDel="00000000" w:rsidR="00000000" w:rsidRPr="00000000">
        <w:rPr>
          <w:b w:val="1"/>
          <w:bCs w:val="1"/>
          <w:rtl w:val="0"/>
        </w:rPr>
        <w:t xml:space="preserve">Objetiva:</w:t>
      </w:r>
      <w:r w:rsidDel="00000000" w:rsidR="00000000" w:rsidRPr="00000000">
        <w:rPr>
          <w:rtl w:val="0"/>
        </w:rPr>
        <w:t xml:space="preserve"> questão de repetitivo cobrando se o credor fiduciário responde por IPTU antes da imissão fática na posse (NÃO responde).</w:t>
      </w:r>
    </w:p>
    <w:p w:rsidR="00000000" w:rsidDel="00000000" w:rsidP="00000000" w:rsidRDefault="00000000" w:rsidRPr="00000000" w14:paraId="00000093">
      <w:pPr>
        <w:numPr>
          <w:ilvl w:val="0"/>
          <w:numId w:val="14"/>
        </w:numPr>
        <w:ind w:left="720" w:hanging="360"/>
      </w:pPr>
      <w:r w:rsidDel="00000000" w:rsidR="00000000" w:rsidRPr="00000000">
        <w:rPr>
          <w:b w:val="1"/>
          <w:bCs w:val="1"/>
          <w:rtl w:val="0"/>
        </w:rPr>
        <w:t xml:space="preserve">Discursiva/Sentença:</w:t>
      </w:r>
      <w:r w:rsidDel="00000000" w:rsidR="00000000" w:rsidRPr="00000000">
        <w:rPr>
          <w:rtl w:val="0"/>
        </w:rPr>
        <w:t xml:space="preserve"> embargos à execução fiscal ou exceção de pré-executividade de instituição financeira.</w:t>
      </w:r>
    </w:p>
    <w:p w:rsidR="00000000" w:rsidDel="00000000" w:rsidP="00000000" w:rsidRDefault="00000000" w:rsidRPr="00000000" w14:paraId="00000094">
      <w:pPr>
        <w:numPr>
          <w:ilvl w:val="0"/>
          <w:numId w:val="14"/>
        </w:numPr>
        <w:ind w:left="720" w:hanging="360"/>
      </w:pPr>
      <w:r w:rsidDel="00000000" w:rsidR="00000000" w:rsidRPr="00000000">
        <w:rPr>
          <w:b w:val="1"/>
          <w:bCs w:val="1"/>
          <w:rtl w:val="0"/>
        </w:rPr>
        <w:t xml:space="preserve">Oral:</w:t>
      </w:r>
      <w:r w:rsidDel="00000000" w:rsidR="00000000" w:rsidRPr="00000000">
        <w:rPr>
          <w:rtl w:val="0"/>
        </w:rPr>
        <w:t xml:space="preserve"> "Quem é o sujeito passivo do IPTU no imóvel gravado com alienação fiduciária em garantia antes do leilão?"</w:t>
        <w:br w:type="textWrapping"/>
      </w:r>
      <w:r w:rsidDel="00000000" w:rsidR="00000000" w:rsidRPr="00000000">
        <w:rPr>
          <w:b w:val="1"/>
          <w:bCs w:val="1"/>
          <w:rtl w:val="0"/>
        </w:rPr>
        <w:t xml:space="preserve">🔗 Conexões:</w:t>
      </w:r>
      <w:r w:rsidDel="00000000" w:rsidR="00000000" w:rsidRPr="00000000">
        <w:rPr>
          <w:rtl w:val="0"/>
        </w:rPr>
        <w:t xml:space="preserve"> Art. 34 do CTN; Art. 23, § 2º, e Art. 27, § 8º, da Lei nº 9.514/1997 (alterada pela Lei nº 14.620/2023); Arts. 1.196 e 1.368-B do CC.</w:t>
        <w:br w:type="textWrapping"/>
      </w:r>
      <w:r w:rsidDel="00000000" w:rsidR="00000000" w:rsidRPr="00000000">
        <w:rPr>
          <w:b w:val="1"/>
          <w:bCs w:val="1"/>
          <w:rtl w:val="0"/>
        </w:rPr>
        <w:t xml:space="preserve">Data da consulta:</w:t>
      </w:r>
      <w:r w:rsidDel="00000000" w:rsidR="00000000" w:rsidRPr="00000000">
        <w:rPr>
          <w:rtl w:val="0"/>
        </w:rPr>
        <w:t xml:space="preserve"> 15/08/2026</w:t>
      </w:r>
    </w:p>
    <w:p w:rsidR="00000000" w:rsidDel="00000000" w:rsidP="00000000" w:rsidRDefault="00000000" w:rsidRPr="00000000" w14:paraId="00000095">
      <w:pPr>
        <w:pStyle w:val="Title"/>
        <w:rPr/>
      </w:pPr>
      <w:bookmarkStart w:colFirst="0" w:colLast="0" w:name="_eb2krq1j88x0" w:id="25"/>
      <w:bookmarkEnd w:id="25"/>
      <w:r w:rsidDel="00000000" w:rsidR="00000000" w:rsidRPr="00000000">
        <w:rPr>
          <w:rtl w:val="0"/>
        </w:rPr>
        <w:t xml:space="preserve">VI. TOP 10 IMPERDÍVEIS DESTA MATÉRIA</w:t>
      </w:r>
    </w:p>
    <w:p w:rsidR="00000000" w:rsidDel="00000000" w:rsidP="00000000" w:rsidRDefault="00000000" w:rsidRPr="00000000" w14:paraId="00000096">
      <w:pPr>
        <w:numPr>
          <w:ilvl w:val="0"/>
          <w:numId w:val="5"/>
        </w:numPr>
        <w:ind w:left="720" w:hanging="360"/>
      </w:pPr>
      <w:r w:rsidDel="00000000" w:rsidR="00000000" w:rsidRPr="00000000">
        <w:rPr>
          <w:b w:val="1"/>
          <w:bCs w:val="1"/>
          <w:rtl w:val="0"/>
        </w:rPr>
        <w:t xml:space="preserve">ADPF 828/DF (STF, Plenário, Min. Roberto Barroso) — Regime de Transição nas Desocupações Coletivas e Comissões de Mediação</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Precedente estruturante de máxima relevância prática e constitucional para a Magistratura Estadual, disciplinando a obrigatoriedade de mediação prévia, audiências e inspeções in loco antes de qualquer ordem de desocupação coletiva forçada.</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Tema 1220/STJ (1ª Seção, REsp 1.949.182/SP) — IPTU e Imissão na Posse pelo Credor Fiduciário</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Tema julgado em rito repetitivo (2025) que fixa a impossibilidade de responsabilizar o credor fiduciário antes da imissão fática na posse, combinando Direito Civil das Coisas e Direito Tributário.</w:t>
      </w:r>
    </w:p>
    <w:p w:rsidR="00000000" w:rsidDel="00000000" w:rsidP="00000000" w:rsidRDefault="00000000" w:rsidRPr="00000000" w14:paraId="00000098">
      <w:pPr>
        <w:numPr>
          <w:ilvl w:val="0"/>
          <w:numId w:val="5"/>
        </w:numPr>
        <w:ind w:left="720" w:hanging="360"/>
      </w:pPr>
      <w:r w:rsidDel="00000000" w:rsidR="00000000" w:rsidRPr="00000000">
        <w:rPr>
          <w:b w:val="1"/>
          <w:bCs w:val="1"/>
          <w:rtl w:val="0"/>
        </w:rPr>
        <w:t xml:space="preserve">REsp 1.811.718/SP (STJ, 3ª Turma, Min. Ricardo Cueva) — Litisconsórcio Passivo Necessário em Reintegração de Posse na Composse</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Tema estrutural de processo civil e direitos reais com altíssima incidência em provas objetivas e discursivas, fixando a nulidade absoluta da sentença por ausência de citação de todos os compossuidores.</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REsp 1.812.987/RJ (STJ, 4ª Turma, Min. Antonio Carlos Ferreira) — Exclusividade da Ação de Despejo e Inadmissibilidade de Fungibilidade com Possessória</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Ponto clássico de "pegadinha" da banca FGV sobre os limites da fungibilidade das ações possessórias (art. 554 do CPC), restrita aos interditos entre si e inaplicável à relação locatícia.</w:t>
      </w:r>
    </w:p>
    <w:p w:rsidR="00000000" w:rsidDel="00000000" w:rsidP="00000000" w:rsidRDefault="00000000" w:rsidRPr="00000000" w14:paraId="0000009A">
      <w:pPr>
        <w:numPr>
          <w:ilvl w:val="0"/>
          <w:numId w:val="5"/>
        </w:numPr>
        <w:ind w:left="720" w:hanging="360"/>
      </w:pPr>
      <w:r w:rsidDel="00000000" w:rsidR="00000000" w:rsidRPr="00000000">
        <w:rPr>
          <w:b w:val="1"/>
          <w:bCs w:val="1"/>
          <w:rtl w:val="0"/>
        </w:rPr>
        <w:t xml:space="preserve">REsp 1.789.863/MS (STJ, 4ª Turma, Min. Marco Buzzi) — Reintegração Direta com Cláusula Resolutiva Expressa</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Superação da jurisprudência tradicional sobre a necessidade de prévia ação de resolução judicial do compromisso de compra e venda quando houver cláusula resolutiva expressa e interpelação prévia.</w:t>
      </w:r>
    </w:p>
    <w:p w:rsidR="00000000" w:rsidDel="00000000" w:rsidP="00000000" w:rsidRDefault="00000000" w:rsidRPr="00000000" w14:paraId="0000009B">
      <w:pPr>
        <w:numPr>
          <w:ilvl w:val="0"/>
          <w:numId w:val="5"/>
        </w:numPr>
        <w:ind w:left="720" w:hanging="360"/>
      </w:pPr>
      <w:r w:rsidDel="00000000" w:rsidR="00000000" w:rsidRPr="00000000">
        <w:rPr>
          <w:b w:val="1"/>
          <w:bCs w:val="1"/>
          <w:rtl w:val="0"/>
        </w:rPr>
        <w:t xml:space="preserve">REsp 1.909.196/SP (STJ, 3ª Turma, Min. Nancy Andrighi) — Vedação de Ação de Imissão na Posse na Pendência de Juízo Possessório</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Aplicação rigorosa da exceptio proprietatis (art. 557 do CPC), reafirmando que a ação de imissão na posse possui natureza petitória (jus possidendi) e não pode tramitar durante a pendência de possessória sobre o mesmo bem.</w:t>
      </w:r>
    </w:p>
    <w:p w:rsidR="00000000" w:rsidDel="00000000" w:rsidP="00000000" w:rsidRDefault="00000000" w:rsidRPr="00000000" w14:paraId="0000009C">
      <w:pPr>
        <w:numPr>
          <w:ilvl w:val="0"/>
          <w:numId w:val="5"/>
        </w:numPr>
        <w:ind w:left="720" w:hanging="360"/>
      </w:pPr>
      <w:r w:rsidDel="00000000" w:rsidR="00000000" w:rsidRPr="00000000">
        <w:rPr>
          <w:b w:val="1"/>
          <w:bCs w:val="1"/>
          <w:rtl w:val="0"/>
        </w:rPr>
        <w:t xml:space="preserve">EREsp 1.304.479/SP c/c Súmula 619-STJ (STJ, 2ª Seção) — Oposição pelo Ente Público em Litígio Possessório sobre Bem Público</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Uniformização da 2ª Seção permitindo ao Poder Público ingressar como opoente para tutelar terra pública ocupada por particulares, invocando incidentalmente o domínio público.</w:t>
      </w:r>
    </w:p>
    <w:p w:rsidR="00000000" w:rsidDel="00000000" w:rsidP="00000000" w:rsidRDefault="00000000" w:rsidRPr="00000000" w14:paraId="0000009D">
      <w:pPr>
        <w:numPr>
          <w:ilvl w:val="0"/>
          <w:numId w:val="5"/>
        </w:numPr>
        <w:ind w:left="720" w:hanging="360"/>
      </w:pPr>
      <w:r w:rsidDel="00000000" w:rsidR="00000000" w:rsidRPr="00000000">
        <w:rPr>
          <w:b w:val="1"/>
          <w:bCs w:val="1"/>
          <w:rtl w:val="0"/>
        </w:rPr>
        <w:t xml:space="preserve">REsp 1.799.625/SP (STJ, 4ª Turma, Min. Marco Buzzi) — Vedação de Accessio Possessionis Inter Vivos na Usucapião Especial Urbana</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Distinção dogmática essencial sobre o caráter personalíssimo da usucapião constitucional urbana, vedando a soma de posses a título singular inter vivos.</w:t>
      </w:r>
    </w:p>
    <w:p w:rsidR="00000000" w:rsidDel="00000000" w:rsidP="00000000" w:rsidRDefault="00000000" w:rsidRPr="00000000" w14:paraId="0000009E">
      <w:pPr>
        <w:numPr>
          <w:ilvl w:val="0"/>
          <w:numId w:val="5"/>
        </w:numPr>
        <w:ind w:left="720" w:hanging="360"/>
      </w:pPr>
      <w:r w:rsidDel="00000000" w:rsidR="00000000" w:rsidRPr="00000000">
        <w:rPr>
          <w:b w:val="1"/>
          <w:bCs w:val="1"/>
          <w:rtl w:val="0"/>
        </w:rPr>
        <w:t xml:space="preserve">REsp 1.854.120/PR (STJ, 3ª Turma, Min. Nancy Andrighi) — Impossibilidade de Concessão de Ofício de Indenização por Benfeitorias a Réu Revel</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Delimitação dos poderes do juiz na duplicidade possessória, vedando julgamento extra petita para concessão de indenização sem pedido formulado na contestação.</w:t>
      </w:r>
    </w:p>
    <w:p w:rsidR="00000000" w:rsidDel="00000000" w:rsidP="00000000" w:rsidRDefault="00000000" w:rsidRPr="00000000" w14:paraId="0000009F">
      <w:pPr>
        <w:numPr>
          <w:ilvl w:val="0"/>
          <w:numId w:val="5"/>
        </w:numPr>
        <w:ind w:left="720" w:hanging="360"/>
      </w:pPr>
      <w:r w:rsidDel="00000000" w:rsidR="00000000" w:rsidRPr="00000000">
        <w:rPr>
          <w:b w:val="1"/>
          <w:bCs w:val="1"/>
          <w:rtl w:val="0"/>
        </w:rPr>
        <w:t xml:space="preserve">REsp 1.953.347/SP (STJ, 4ª Turma, Min. Antonio Carlos Ferreira) — Aluguel por Posse Exclusiva de Bem Comum após Extinção de Comodato</w:t>
      </w:r>
      <w:r w:rsidDel="00000000" w:rsidR="00000000" w:rsidRPr="00000000">
        <w:rPr>
          <w:rtl w:val="0"/>
        </w:rPr>
        <w:br w:type="textWrapping"/>
      </w:r>
      <w:r w:rsidDel="00000000" w:rsidR="00000000" w:rsidRPr="00000000">
        <w:rPr>
          <w:i w:val="1"/>
          <w:iCs w:val="1"/>
          <w:rtl w:val="0"/>
        </w:rPr>
        <w:t xml:space="preserve">Justificativa:</w:t>
      </w:r>
      <w:r w:rsidDel="00000000" w:rsidR="00000000" w:rsidRPr="00000000">
        <w:rPr>
          <w:rtl w:val="0"/>
        </w:rPr>
        <w:t xml:space="preserve"> Aplicação cotidiana nas varas cíveis e de família, fixando o marco inicial e o dever de remunerar os demais condôminos pelo uso exclusivo após a resolução da posse graciosa.</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pt_BR"/>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83593"/>
      <w:sz w:val="30"/>
      <w:szCs w:val="30"/>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949ab"/>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5c6bc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uscadordizerodireito.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