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F170" w14:textId="77777777" w:rsidR="00114FFC" w:rsidRDefault="00000000">
      <w:pPr>
        <w:spacing w:before="1600" w:after="200"/>
        <w:jc w:val="center"/>
      </w:pPr>
      <w:r>
        <w:rPr>
          <w:b/>
          <w:bCs/>
          <w:sz w:val="32"/>
          <w:szCs w:val="32"/>
        </w:rPr>
        <w:t>JURISPRUDÊNCIA CURADA PARA CONCURSOS DE MAGISTRATURA</w:t>
      </w:r>
    </w:p>
    <w:p w14:paraId="1B202C28" w14:textId="77777777" w:rsidR="00114FFC" w:rsidRDefault="00000000">
      <w:pPr>
        <w:spacing w:after="600"/>
        <w:jc w:val="center"/>
      </w:pPr>
      <w:r>
        <w:rPr>
          <w:b/>
          <w:bCs/>
          <w:color w:val="1F4E79"/>
          <w:sz w:val="36"/>
          <w:szCs w:val="36"/>
        </w:rPr>
        <w:t>Direito Financeiro e Tributário — Impostos Federais (IR, IPI, IOF, II, ITR)</w:t>
      </w:r>
    </w:p>
    <w:p w14:paraId="3C4AC589" w14:textId="77777777" w:rsidR="00114FFC" w:rsidRDefault="00000000">
      <w:pPr>
        <w:spacing w:after="200"/>
        <w:jc w:val="center"/>
      </w:pPr>
      <w:r>
        <w:rPr>
          <w:i/>
          <w:iCs/>
          <w:sz w:val="24"/>
          <w:szCs w:val="24"/>
        </w:rPr>
        <w:t>Curadoria elaborada para preparação à Magistratura Estadual — banca FGV</w:t>
      </w:r>
    </w:p>
    <w:p w14:paraId="1B88EBCB" w14:textId="77777777" w:rsidR="00114FFC" w:rsidRDefault="00000000">
      <w:pPr>
        <w:spacing w:after="100"/>
        <w:jc w:val="center"/>
      </w:pPr>
      <w:r>
        <w:t>Data da curadoria: 03 de setembro de 2026</w:t>
      </w:r>
    </w:p>
    <w:p w14:paraId="6ECA881C" w14:textId="77777777" w:rsidR="00114FFC" w:rsidRDefault="00000000">
      <w:pPr>
        <w:spacing w:after="100"/>
        <w:jc w:val="center"/>
      </w:pPr>
      <w:r>
        <w:t>Fonte: Buscador Dizer o Direito (buscadordizerodireito.com.br)</w:t>
      </w:r>
    </w:p>
    <w:p w14:paraId="6AD4914E" w14:textId="77777777" w:rsidR="00114FFC" w:rsidRDefault="00000000">
      <w:pPr>
        <w:spacing w:after="100"/>
        <w:jc w:val="center"/>
      </w:pPr>
      <w:r>
        <w:rPr>
          <w:sz w:val="20"/>
          <w:szCs w:val="20"/>
        </w:rPr>
        <w:t>Período coberto: junho/2021 a junho/2026 (RG, repetitivos e controle concentrado) | junho/2023 a junho/2026 (casos isolados)</w:t>
      </w:r>
    </w:p>
    <w:p w14:paraId="77D75658" w14:textId="77777777" w:rsidR="00114FFC" w:rsidRDefault="00000000">
      <w:pPr>
        <w:spacing w:after="100"/>
        <w:jc w:val="center"/>
      </w:pPr>
      <w:r>
        <w:rPr>
          <w:i/>
          <w:iCs/>
          <w:color w:val="666666"/>
          <w:sz w:val="18"/>
          <w:szCs w:val="18"/>
        </w:rPr>
        <w:t>Abrange a divisão (L2) da taxonomia: Teoria Geral dos Tributos e Espécies Tributárias — subtema Impostos Federais (IR, IPI, IOF, II, ITR)</w:t>
      </w:r>
    </w:p>
    <w:p w14:paraId="1B18554C" w14:textId="77777777" w:rsidR="00114FFC" w:rsidRDefault="00000000">
      <w:r>
        <w:br w:type="page"/>
      </w:r>
    </w:p>
    <w:p w14:paraId="0F8D0AAC" w14:textId="77777777" w:rsidR="00114FFC" w:rsidRDefault="00000000">
      <w:pPr>
        <w:pStyle w:val="Ttulo1"/>
        <w:spacing w:after="200"/>
      </w:pPr>
      <w:r>
        <w:lastRenderedPageBreak/>
        <w:t>Sumário</w:t>
      </w:r>
    </w:p>
    <w:p w14:paraId="30DF1598" w14:textId="77777777" w:rsidR="00114FFC" w:rsidRDefault="00000000">
      <w:pPr>
        <w:spacing w:before="240" w:after="60"/>
      </w:pPr>
      <w:hyperlink w:anchor="l2_0" w:history="1">
        <w:r>
          <w:rPr>
            <w:rStyle w:val="Hyperlink"/>
            <w:b/>
            <w:bCs/>
          </w:rPr>
          <w:t>Direito Financeiro e Tributário — Teoria Geral dos Tributos e Espécies Tributárias</w:t>
        </w:r>
      </w:hyperlink>
    </w:p>
    <w:p w14:paraId="794C2907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Imposto de Renda (IRPJ/CSLL)</w:t>
      </w:r>
    </w:p>
    <w:p w14:paraId="79CEF650" w14:textId="77777777" w:rsidR="00114FFC" w:rsidRDefault="00000000">
      <w:pPr>
        <w:spacing w:after="30"/>
        <w:ind w:left="500"/>
      </w:pPr>
      <w:hyperlink w:anchor="j8566" w:history="1">
        <w:r>
          <w:rPr>
            <w:rStyle w:val="Hyperlink"/>
            <w:sz w:val="20"/>
            <w:szCs w:val="20"/>
          </w:rPr>
          <w:t>Não incidem IRPJ e CSLL sobre os juros (SELIC) na repetição de indébito tributário</w:t>
        </w:r>
      </w:hyperlink>
    </w:p>
    <w:p w14:paraId="13CC562C" w14:textId="77777777" w:rsidR="00114FFC" w:rsidRDefault="00000000">
      <w:pPr>
        <w:spacing w:after="30"/>
        <w:ind w:left="500"/>
      </w:pPr>
      <w:hyperlink w:anchor="j11659" w:history="1">
        <w:r>
          <w:rPr>
            <w:rStyle w:val="Hyperlink"/>
            <w:sz w:val="20"/>
            <w:szCs w:val="20"/>
          </w:rPr>
          <w:t>O Tema 505/STJ foi alterado para excluir o IR e a CSLL da base da SELIC na repetição de indébito; os Temas 504 e 878/STJ permanecem válidos</w:t>
        </w:r>
      </w:hyperlink>
    </w:p>
    <w:p w14:paraId="21129A3F" w14:textId="77777777" w:rsidR="00114FFC" w:rsidRDefault="00000000">
      <w:pPr>
        <w:spacing w:after="30"/>
        <w:ind w:left="500"/>
      </w:pPr>
      <w:hyperlink w:anchor="j11660" w:history="1">
        <w:r>
          <w:rPr>
            <w:rStyle w:val="Hyperlink"/>
            <w:sz w:val="20"/>
            <w:szCs w:val="20"/>
          </w:rPr>
          <w:t>Não é possível excluir os benefícios fiscais de ICMS em geral da base de cálculo do IRPJ e da CSLL, salvo cumpridos os requisitos legais</w:t>
        </w:r>
      </w:hyperlink>
    </w:p>
    <w:p w14:paraId="61B42891" w14:textId="77777777" w:rsidR="00114FFC" w:rsidRDefault="00000000">
      <w:pPr>
        <w:spacing w:after="30"/>
        <w:ind w:left="500"/>
      </w:pPr>
      <w:hyperlink w:anchor="j11155" w:history="1">
        <w:r>
          <w:rPr>
            <w:rStyle w:val="Hyperlink"/>
            <w:sz w:val="20"/>
            <w:szCs w:val="20"/>
          </w:rPr>
          <w:t>É constitucional a cobrança de IRRF e CSLL de entidades fechadas de previdência complementar não imunes</w:t>
        </w:r>
      </w:hyperlink>
    </w:p>
    <w:p w14:paraId="57854008" w14:textId="77777777" w:rsidR="00114FFC" w:rsidRDefault="00000000">
      <w:pPr>
        <w:spacing w:after="30"/>
        <w:ind w:left="500"/>
      </w:pPr>
      <w:hyperlink w:anchor="j13071" w:history="1">
        <w:r>
          <w:rPr>
            <w:rStyle w:val="Hyperlink"/>
            <w:sz w:val="20"/>
            <w:szCs w:val="20"/>
          </w:rPr>
          <w:t>O ISS compõe a base de cálculo do IRPJ e da CSLL apurados pelo lucro presumido</w:t>
        </w:r>
      </w:hyperlink>
    </w:p>
    <w:p w14:paraId="2DF64853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Imposto de Renda (IRPF)</w:t>
      </w:r>
    </w:p>
    <w:p w14:paraId="5C4174B0" w14:textId="77777777" w:rsidR="00114FFC" w:rsidRDefault="00000000">
      <w:pPr>
        <w:spacing w:after="30"/>
        <w:ind w:left="500"/>
      </w:pPr>
      <w:hyperlink w:anchor="j13190" w:history="1">
        <w:r>
          <w:rPr>
            <w:rStyle w:val="Hyperlink"/>
            <w:sz w:val="20"/>
            <w:szCs w:val="20"/>
          </w:rPr>
          <w:t>É inconstitucional a alíquota fixa de 25% de IRRF sobre pensões e aposentadorias de residentes no exterior</w:t>
        </w:r>
      </w:hyperlink>
    </w:p>
    <w:p w14:paraId="56266A4A" w14:textId="77777777" w:rsidR="00114FFC" w:rsidRDefault="00000000">
      <w:pPr>
        <w:spacing w:after="30"/>
        <w:ind w:left="500"/>
      </w:pPr>
      <w:hyperlink w:anchor="j9715" w:history="1">
        <w:r>
          <w:rPr>
            <w:rStyle w:val="Hyperlink"/>
            <w:sz w:val="20"/>
            <w:szCs w:val="20"/>
          </w:rPr>
          <w:t>É inconstitucional a incidência de imposto de renda sobre valores recebidos a título de alimentos ou pensão alimentícia</w:t>
        </w:r>
      </w:hyperlink>
    </w:p>
    <w:p w14:paraId="1AC8775F" w14:textId="77777777" w:rsidR="00114FFC" w:rsidRDefault="00000000">
      <w:pPr>
        <w:spacing w:after="30"/>
        <w:ind w:left="500"/>
      </w:pPr>
      <w:hyperlink w:anchor="j13070" w:history="1">
        <w:r>
          <w:rPr>
            <w:rStyle w:val="Hyperlink"/>
            <w:sz w:val="20"/>
            <w:szCs w:val="20"/>
          </w:rPr>
          <w:t>No Stock Option Plan não incide IRPF na aquisição das ações, mas incide sobre o ganho de capital na revenda</w:t>
        </w:r>
      </w:hyperlink>
    </w:p>
    <w:p w14:paraId="17982CDD" w14:textId="77777777" w:rsidR="00114FFC" w:rsidRDefault="00000000">
      <w:pPr>
        <w:spacing w:after="30"/>
        <w:ind w:left="500"/>
      </w:pPr>
      <w:hyperlink w:anchor="j14598" w:history="1">
        <w:r>
          <w:rPr>
            <w:rStyle w:val="Hyperlink"/>
            <w:sz w:val="20"/>
            <w:szCs w:val="20"/>
          </w:rPr>
          <w:t>Em caso de omissão de rendimentos na DIRPF, o prazo decadencial rege-se pelo art. 173, I, do CTN</w:t>
        </w:r>
      </w:hyperlink>
    </w:p>
    <w:p w14:paraId="43FDDA59" w14:textId="77777777" w:rsidR="00114FFC" w:rsidRDefault="00000000">
      <w:pPr>
        <w:spacing w:after="30"/>
        <w:ind w:left="500"/>
      </w:pPr>
      <w:hyperlink w:anchor="j14597" w:history="1">
        <w:r>
          <w:rPr>
            <w:rStyle w:val="Hyperlink"/>
            <w:sz w:val="20"/>
            <w:szCs w:val="20"/>
          </w:rPr>
          <w:t>Herdeiros e espólio são legítimos para pleitear a repetição de IR não recebido em vida por isenção de doença grave, independentemente de prévio requerimento administrativo</w:t>
        </w:r>
      </w:hyperlink>
    </w:p>
    <w:p w14:paraId="7CAE6DC8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IOF</w:t>
      </w:r>
    </w:p>
    <w:p w14:paraId="4AB68F9C" w14:textId="77777777" w:rsidR="00114FFC" w:rsidRDefault="00000000">
      <w:pPr>
        <w:spacing w:after="30"/>
        <w:ind w:left="500"/>
      </w:pPr>
      <w:hyperlink w:anchor="j12212" w:history="1">
        <w:r>
          <w:rPr>
            <w:rStyle w:val="Hyperlink"/>
            <w:sz w:val="20"/>
            <w:szCs w:val="20"/>
          </w:rPr>
          <w:t>A incidência de IOF sobre mútuo de recursos financeiros não se restringe a operações praticadas por instituições financeiras</w:t>
        </w:r>
      </w:hyperlink>
    </w:p>
    <w:p w14:paraId="58B03A8C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Imposto de Importação</w:t>
      </w:r>
    </w:p>
    <w:p w14:paraId="7BC2F5C1" w14:textId="77777777" w:rsidR="00114FFC" w:rsidRDefault="00000000">
      <w:pPr>
        <w:spacing w:after="30"/>
        <w:ind w:left="500"/>
      </w:pPr>
      <w:hyperlink w:anchor="j14516" w:history="1">
        <w:r>
          <w:rPr>
            <w:rStyle w:val="Hyperlink"/>
            <w:sz w:val="20"/>
            <w:szCs w:val="20"/>
          </w:rPr>
          <w:t>É constitucional equiparar a produto estrangeiro a mercadoria nacional exportada definitivamente que retorna ao país, para fins de Imposto de Importação</w:t>
        </w:r>
      </w:hyperlink>
    </w:p>
    <w:p w14:paraId="015AF8B5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Imposto sobre Produtos Industrializados</w:t>
      </w:r>
    </w:p>
    <w:p w14:paraId="1A03FA85" w14:textId="77777777" w:rsidR="00114FFC" w:rsidRDefault="00000000">
      <w:pPr>
        <w:spacing w:after="30"/>
        <w:ind w:left="500"/>
      </w:pPr>
      <w:hyperlink w:anchor="j14685" w:history="1">
        <w:r>
          <w:rPr>
            <w:rStyle w:val="Hyperlink"/>
            <w:sz w:val="20"/>
            <w:szCs w:val="20"/>
          </w:rPr>
          <w:t>A empresa que exporta produto não tributado pelo IPI ('NT') não tem direito ao crédito presumido de IPI</w:t>
        </w:r>
      </w:hyperlink>
    </w:p>
    <w:p w14:paraId="25AE6DBA" w14:textId="77777777" w:rsidR="00114FFC" w:rsidRDefault="00000000">
      <w:pPr>
        <w:spacing w:after="30"/>
        <w:ind w:left="500"/>
      </w:pPr>
      <w:hyperlink w:anchor="j13934" w:history="1">
        <w:r>
          <w:rPr>
            <w:rStyle w:val="Hyperlink"/>
            <w:sz w:val="20"/>
            <w:szCs w:val="20"/>
          </w:rPr>
          <w:t>É ilegal negar isenção de IPI na compra de veículo por pessoa com autismo apenas por ela receber BPC</w:t>
        </w:r>
      </w:hyperlink>
    </w:p>
    <w:p w14:paraId="2FB43A65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ITR</w:t>
      </w:r>
    </w:p>
    <w:p w14:paraId="30311144" w14:textId="77777777" w:rsidR="00114FFC" w:rsidRDefault="00000000">
      <w:pPr>
        <w:spacing w:after="30"/>
        <w:ind w:left="500"/>
      </w:pPr>
      <w:hyperlink w:anchor="j11866" w:history="1">
        <w:r>
          <w:rPr>
            <w:rStyle w:val="Hyperlink"/>
            <w:sz w:val="20"/>
            <w:szCs w:val="20"/>
          </w:rPr>
          <w:t>Não incide ITR quando sentença transitada em julgado reconhece a inexistência das matrículas imobiliárias</w:t>
        </w:r>
      </w:hyperlink>
    </w:p>
    <w:p w14:paraId="6570345B" w14:textId="77777777" w:rsidR="00114FFC" w:rsidRDefault="00000000">
      <w:pPr>
        <w:spacing w:before="100" w:after="20"/>
        <w:ind w:left="300"/>
      </w:pPr>
      <w:r>
        <w:rPr>
          <w:b/>
          <w:bCs/>
          <w:i/>
          <w:iCs/>
          <w:color w:val="444444"/>
          <w:sz w:val="20"/>
          <w:szCs w:val="20"/>
        </w:rPr>
        <w:t>Impostos Federais — Imposto de Renda (IRRF)</w:t>
      </w:r>
    </w:p>
    <w:p w14:paraId="1C9576AB" w14:textId="77777777" w:rsidR="00114FFC" w:rsidRDefault="00000000">
      <w:pPr>
        <w:spacing w:after="30"/>
        <w:ind w:left="500"/>
      </w:pPr>
      <w:hyperlink w:anchor="j12148" w:history="1">
        <w:r>
          <w:rPr>
            <w:rStyle w:val="Hyperlink"/>
            <w:sz w:val="20"/>
            <w:szCs w:val="20"/>
          </w:rPr>
          <w:t>A alíquota do IRRF sobre ganho de capital na alienação de quotas por não residente é fixada pela data do fato gerador (assinatura do contrato), ainda que a remessa seja posterior</w:t>
        </w:r>
      </w:hyperlink>
    </w:p>
    <w:p w14:paraId="2CF6339F" w14:textId="77777777" w:rsidR="00114FFC" w:rsidRDefault="00000000">
      <w:r>
        <w:br w:type="page"/>
      </w:r>
    </w:p>
    <w:p w14:paraId="7C2728C2" w14:textId="77777777" w:rsidR="00114FFC" w:rsidRDefault="00000000">
      <w:pPr>
        <w:pStyle w:val="Ttulo1"/>
        <w:spacing w:before="400" w:after="200"/>
      </w:pPr>
      <w:bookmarkStart w:id="0" w:name="l2_0"/>
      <w:r>
        <w:lastRenderedPageBreak/>
        <w:t>Direito Financeiro e Tributário — Teoria Geral dos Tributos e Espécies Tributárias</w:t>
      </w:r>
      <w:bookmarkEnd w:id="0"/>
    </w:p>
    <w:p w14:paraId="05539E0E" w14:textId="77777777" w:rsidR="00114FFC" w:rsidRDefault="00000000">
      <w:pPr>
        <w:pStyle w:val="Ttulo3"/>
        <w:spacing w:before="300"/>
      </w:pPr>
      <w:r>
        <w:t>Impostos Federais — Imposto de Renda (IRPJ/CSLL)</w:t>
      </w:r>
    </w:p>
    <w:p w14:paraId="73E3310F" w14:textId="77777777" w:rsidR="00114FFC" w:rsidRDefault="00000000">
      <w:pPr>
        <w:pStyle w:val="Ttulo2"/>
        <w:spacing w:before="300" w:after="60"/>
      </w:pPr>
      <w:bookmarkStart w:id="1" w:name="j8566"/>
      <w:r>
        <w:t>📌 Não incidem IRPJ e CSLL sobre os juros (SELIC) na repetição de indébito tributário</w:t>
      </w:r>
      <w:bookmarkEnd w:id="1"/>
    </w:p>
    <w:p w14:paraId="6DDE1292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(IRPJ/CSLL)</w:t>
      </w:r>
    </w:p>
    <w:p w14:paraId="7B7B4A45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STF  |  </w:t>
      </w:r>
      <w:r>
        <w:rPr>
          <w:b/>
          <w:bCs/>
        </w:rPr>
        <w:t xml:space="preserve">Órgão: </w:t>
      </w:r>
      <w:r>
        <w:t>Plenário</w:t>
      </w:r>
    </w:p>
    <w:p w14:paraId="43DD342C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 1.063.187/SC  |  </w:t>
      </w:r>
      <w:r>
        <w:rPr>
          <w:b/>
          <w:bCs/>
        </w:rPr>
        <w:t xml:space="preserve">Relator: </w:t>
      </w:r>
      <w:r>
        <w:t xml:space="preserve">Min. Dias Toffoli  |  </w:t>
      </w:r>
      <w:r>
        <w:rPr>
          <w:b/>
          <w:bCs/>
        </w:rPr>
        <w:t xml:space="preserve">Data: </w:t>
      </w:r>
      <w:r>
        <w:t>24/09/2021</w:t>
      </w:r>
    </w:p>
    <w:p w14:paraId="1827669C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Repercussão Geral — Tema 962</w:t>
      </w:r>
    </w:p>
    <w:p w14:paraId="3A98345B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É inconstitucional a incidência do IRPJ e da CSLL sobre os valores atinentes à taxa Selic recebidos em razão de repetição de indébito tributário.</w:t>
      </w:r>
    </w:p>
    <w:p w14:paraId="7C1D5E0C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Os valores de SELIC recebidos pelo contribuinte na repetição de indébito tributário têm natureza de danos emergentes (mera recomposição de perdas), e não de lucros cessantes, não configurando acréscimo patrimonial apto a atrair IRPJ/CSLL. Em embargos de declaração, o STF modulou os efeitos: eficácia ex nunc a partir de 30/09/2021, ressalvadas as ações ajuizadas até 17/09/2021 e os fatos geradores anteriores a essa data sem pagamento do tributo. Tema já cobrado literalmente na prova FGV-TJ/SC Juiz Substituto 2022.</w:t>
      </w:r>
    </w:p>
    <w:p w14:paraId="0DADEE25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Tema 505/STJ, adequado a este entendimento (ver ficha correlata); Temas 504 e 878/STJ, que permanecem válidos; Súmula 523-STJ (juros de mora na repetição de indébito de tributos estaduais).</w:t>
      </w:r>
    </w:p>
    <w:p w14:paraId="6495B79D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7" w:history="1">
        <w:r>
          <w:rPr>
            <w:rStyle w:val="Hyperlink"/>
          </w:rPr>
          <w:t>https://buscadordizerodireito.com.br/jurisprudencia/8566/nao-incidem-irpj-e-csll-sobre-os-juros-decorrentes-da-mora-na-devolucao-de-valores-determinada-em-acao-de-repeticao-do-indebito-tributario</w:t>
        </w:r>
      </w:hyperlink>
    </w:p>
    <w:p w14:paraId="5EB1E863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6A2CFC72" w14:textId="77777777" w:rsidR="00114FFC" w:rsidRDefault="00000000">
      <w:pPr>
        <w:pStyle w:val="Ttulo2"/>
        <w:spacing w:before="300" w:after="60"/>
      </w:pPr>
      <w:bookmarkStart w:id="2" w:name="j11659"/>
      <w:r>
        <w:t>📌 O Tema 505/STJ foi alterado para excluir o IR e a CSLL da base da SELIC na repetição de indébito; os Temas 504 e 878/STJ permanecem válidos</w:t>
      </w:r>
      <w:bookmarkEnd w:id="2"/>
    </w:p>
    <w:p w14:paraId="5ADDA37D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(IRPJ/CSLL)</w:t>
      </w:r>
    </w:p>
    <w:p w14:paraId="03D5D8D7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Seção</w:t>
      </w:r>
    </w:p>
    <w:p w14:paraId="3DEC6F32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1.138.695-SC  |  </w:t>
      </w:r>
      <w:r>
        <w:rPr>
          <w:b/>
          <w:bCs/>
        </w:rPr>
        <w:t xml:space="preserve">Relator: </w:t>
      </w:r>
      <w:r>
        <w:t xml:space="preserve">Min. Mauro Campbell Marques  |  </w:t>
      </w:r>
      <w:r>
        <w:rPr>
          <w:b/>
          <w:bCs/>
        </w:rPr>
        <w:t xml:space="preserve">Data: </w:t>
      </w:r>
      <w:r>
        <w:t>26/04/2023</w:t>
      </w:r>
    </w:p>
    <w:p w14:paraId="3272A8C2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Recurso Repetitivo — Tema 505</w:t>
      </w:r>
    </w:p>
    <w:p w14:paraId="73C0DAE9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Os juros SELIC incidentes na repetição do indébito tributário se encontram fora da base de cálculo do IR e da CSLL, havendo que ser observada a modulação prevista no Tema n. 962 da Repercussão Geral do STF.</w:t>
      </w:r>
    </w:p>
    <w:p w14:paraId="489B24F0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Em juízo de retratação após o julgamento do Tema 962/STF, o STJ alterou a redação do Tema 505 (que antes previa a incidência de IRPJ/CSLL sobre os juros da repetição de indébito) para adequar sua jurisprudência ao entendimento do STF, inclusive quanto à modulação de efeitos. Ficam preservados o Tema 504/STJ (juros de depósitos judiciais têm natureza remuneratória e sofrem tributação) e o Tema 878/STJ (regra geral de que juros de mora são lucros cessantes tributáveis, com exceções para verbas alimentares a pessoas físicas e verbas principais isentas).</w:t>
      </w:r>
    </w:p>
    <w:p w14:paraId="02E4F49E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Tema 962 da Repercussão Geral do STF (RE 1.063.187/SC, ficha correlata); Tema 504/STJ; Tema 878/STJ (REsp 1.470.443-PR).</w:t>
      </w:r>
    </w:p>
    <w:p w14:paraId="2488F451" w14:textId="77777777" w:rsidR="00114FFC" w:rsidRDefault="00000000">
      <w:pPr>
        <w:spacing w:after="60"/>
      </w:pPr>
      <w:r>
        <w:rPr>
          <w:b/>
          <w:bCs/>
        </w:rPr>
        <w:lastRenderedPageBreak/>
        <w:t xml:space="preserve">🌐 Link: </w:t>
      </w:r>
      <w:hyperlink r:id="rId8" w:history="1">
        <w:r>
          <w:rPr>
            <w:rStyle w:val="Hyperlink"/>
          </w:rPr>
          <w:t>https://buscadordizerodireito.com.br/jurisprudencia/11659/o-tema-505stj-foi-alterado-os-juros-selic-incidentes-na-repeticao-do-indebito-tributario-se-encontram-fora-da-base-de-calculo-do-ir-e-da-csll-os-temas-504e-878stj-permanecem-validos</w:t>
        </w:r>
      </w:hyperlink>
    </w:p>
    <w:p w14:paraId="351193A2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7E596DE9" w14:textId="77777777" w:rsidR="00114FFC" w:rsidRDefault="00000000">
      <w:pPr>
        <w:pStyle w:val="Ttulo2"/>
        <w:spacing w:before="300" w:after="60"/>
      </w:pPr>
      <w:bookmarkStart w:id="3" w:name="j11660"/>
      <w:r>
        <w:t>📌 Não é possível excluir os benefícios fiscais de ICMS em geral da base de cálculo do IRPJ e da CSLL, salvo cumpridos os requisitos legais</w:t>
      </w:r>
      <w:bookmarkEnd w:id="3"/>
    </w:p>
    <w:p w14:paraId="47DA8F76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(IRPJ/CSLL)</w:t>
      </w:r>
    </w:p>
    <w:p w14:paraId="26BE799C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Seção</w:t>
      </w:r>
    </w:p>
    <w:p w14:paraId="744C240B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1.945.110-RS  |  </w:t>
      </w:r>
      <w:r>
        <w:rPr>
          <w:b/>
          <w:bCs/>
        </w:rPr>
        <w:t xml:space="preserve">Relator: </w:t>
      </w:r>
      <w:r>
        <w:t xml:space="preserve">Min. Benedito Gonçalves  |  </w:t>
      </w:r>
      <w:r>
        <w:rPr>
          <w:b/>
          <w:bCs/>
        </w:rPr>
        <w:t xml:space="preserve">Data: </w:t>
      </w:r>
      <w:r>
        <w:t>26/04/2023</w:t>
      </w:r>
    </w:p>
    <w:p w14:paraId="280FBA0D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Recurso Repetitivo — Tema 1182</w:t>
      </w:r>
    </w:p>
    <w:p w14:paraId="7E614887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1) Impossível excluir os benefícios fiscais relacionados ao ICMS (redução de base de cálculo, redução de alíquota, isenção, diferimento etc.) da base de cálculo do IRPJ e da CSLL, salvo quando atendidos os requisitos previstos em lei (art. 10 da LC 160/2017 e art. 30 da Lei 12.973/2014), não se lhes aplicando o entendimento do EREsp 1.517.492/PR (crédito presumido). 2) Não deve ser exigida demonstração de concessão como estímulo à implantação/expansão de empreendimento. 3) A dispensa de comprovação prévia não obsta a Receita Federal de tributar se, em fiscalização, constatar desvio de finalidade dos recursos.</w:t>
      </w:r>
    </w:p>
    <w:p w14:paraId="75287201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 STJ distingue o crédito presumido de ICMS (excluído da base de IRPJ/CSLL desde o EREsp 1.517.492/PR, por violar o pacto federativo) dos demais benefícios fiscais de ICMS (isenção, redução de base/alíquota, diferimento), que só podem ser excluídos da base de IRPJ/CSLL se cumpridos os requisitos legais de registro como subvenção para investimento. Há ainda pendência no STF (Tema 843) sobre tema correlato de PIS/COFINS. Atualização legislativa relevante: o art. 30 da Lei 12.973/2014 foi revogado pela Lei 14.789/2023, o que pode alterar substancialmente o entendimento.</w:t>
      </w:r>
    </w:p>
    <w:p w14:paraId="2BAA8015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EREsp 1.517.492/PR (matriz da distinção sobre crédito presumido de ICMS); Lei Complementar 160/2017; Lei 14.789/2023 (revogação superveniente do art. 30 da Lei 12.973/2014); Tema 843/STF (PIS/COFINS x crédito presumido de ICMS, ainda pendente).</w:t>
      </w:r>
    </w:p>
    <w:p w14:paraId="470078E0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9" w:history="1">
        <w:r>
          <w:rPr>
            <w:rStyle w:val="Hyperlink"/>
          </w:rPr>
          <w:t>https://buscadordizerodireito.com.br/jurisprudencia/11660/nao-e-possivel-excluir-os-beneficios-fiscais-relacionados-ao-icms-da-base-de-calculo-do-irpj-e-da-csll-salvo-quando-atendidos-os-requisitos-previstos-em-lei-nao-se-aplica-para-os-beneficios-fiscais-em-geral-o-entendimento-firmado-nos-eresp-1517492pr</w:t>
        </w:r>
      </w:hyperlink>
    </w:p>
    <w:p w14:paraId="7829FBA5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7DA7D3B6" w14:textId="77777777" w:rsidR="00114FFC" w:rsidRDefault="00000000">
      <w:pPr>
        <w:pStyle w:val="Ttulo2"/>
        <w:spacing w:before="300" w:after="60"/>
      </w:pPr>
      <w:bookmarkStart w:id="4" w:name="j11155"/>
      <w:r>
        <w:t>📌 É constitucional a cobrança de IRRF e CSLL de entidades fechadas de previdência complementar não imunes</w:t>
      </w:r>
      <w:bookmarkEnd w:id="4"/>
    </w:p>
    <w:p w14:paraId="2A71E72D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(IRPJ/CSLL)</w:t>
      </w:r>
    </w:p>
    <w:p w14:paraId="6EBE7F23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STF  |  </w:t>
      </w:r>
      <w:r>
        <w:rPr>
          <w:b/>
          <w:bCs/>
        </w:rPr>
        <w:t xml:space="preserve">Órgão: </w:t>
      </w:r>
      <w:r>
        <w:t>Plenário</w:t>
      </w:r>
    </w:p>
    <w:p w14:paraId="1D206118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 612.686/SC  |  </w:t>
      </w:r>
      <w:r>
        <w:rPr>
          <w:b/>
          <w:bCs/>
        </w:rPr>
        <w:t xml:space="preserve">Relator: </w:t>
      </w:r>
      <w:r>
        <w:t xml:space="preserve">Min. Dias Toffoli  |  </w:t>
      </w:r>
      <w:r>
        <w:rPr>
          <w:b/>
          <w:bCs/>
        </w:rPr>
        <w:t xml:space="preserve">Data: </w:t>
      </w:r>
      <w:r>
        <w:t>28/10/2022</w:t>
      </w:r>
    </w:p>
    <w:p w14:paraId="7E39A776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Repercussão Geral — Tema 699</w:t>
      </w:r>
    </w:p>
    <w:p w14:paraId="04DA6098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É constitucional a cobrança, em face das entidades fechadas de previdência complementar não imunes, do imposto de renda retido na fonte (IRRF) e da contribuição social sobre o lucro líquido (CSLL).</w:t>
      </w:r>
    </w:p>
    <w:p w14:paraId="48B84B1C" w14:textId="77777777" w:rsidR="00114FFC" w:rsidRDefault="00000000">
      <w:pPr>
        <w:spacing w:after="120"/>
      </w:pPr>
      <w:r>
        <w:rPr>
          <w:b/>
          <w:bCs/>
        </w:rPr>
        <w:lastRenderedPageBreak/>
        <w:t xml:space="preserve">📚 Resumo do caso: </w:t>
      </w:r>
      <w:r>
        <w:t>Ainda que entidades fechadas de previdência complementar (fundos de pensão) não tenham fins lucrativos e apurem superávit/déficit (não lucro/prejuízo), isso não afasta a incidência de IRRF e CSLL sobre seus resultados positivos, ausente imunidade tributária aplicável. O STF não analisou a imunidade dos arts. 150, VI, 'c', e 195, §7º, da CF, permanecendo válida a Súmula 730-STF, que só reconhece imunidade às entidades fechadas sem contribuição dos beneficiários.</w:t>
      </w:r>
    </w:p>
    <w:p w14:paraId="61264B3C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Súmula 730-STF; arts. 150, VI, 'c', e 195, §7º, da CF/88 (imunidade de instituições de assistência social).</w:t>
      </w:r>
    </w:p>
    <w:p w14:paraId="15212360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0" w:history="1">
        <w:r>
          <w:rPr>
            <w:rStyle w:val="Hyperlink"/>
          </w:rPr>
          <w:t>https://buscadordizerodireito.com.br/jurisprudencia/11155/a-cobranca-do-irrf-e-da-csll-de-entidades-fechadas-de-previdencia-complementar-nao-abrangidas-por-imunidades-tributarias-e-compativel-com-a-constituicao-federal</w:t>
        </w:r>
      </w:hyperlink>
    </w:p>
    <w:p w14:paraId="3356E6E7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27E4FB45" w14:textId="77777777" w:rsidR="00114FFC" w:rsidRDefault="00000000">
      <w:pPr>
        <w:pStyle w:val="Ttulo2"/>
        <w:spacing w:before="300" w:after="60"/>
      </w:pPr>
      <w:bookmarkStart w:id="5" w:name="j13071"/>
      <w:r>
        <w:t>📌 O ISS compõe a base de cálculo do IRPJ e da CSLL apurados pelo lucro presumido</w:t>
      </w:r>
      <w:bookmarkEnd w:id="5"/>
    </w:p>
    <w:p w14:paraId="16884742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(IRPJ/CSLL)</w:t>
      </w:r>
    </w:p>
    <w:p w14:paraId="05226381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Seção</w:t>
      </w:r>
    </w:p>
    <w:p w14:paraId="13500C01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2.089.298-RN e REsp 2.089.356-RN  |  </w:t>
      </w:r>
      <w:r>
        <w:rPr>
          <w:b/>
          <w:bCs/>
        </w:rPr>
        <w:t xml:space="preserve">Relator: </w:t>
      </w:r>
      <w:r>
        <w:t xml:space="preserve">Min. Gurgel de Faria  |  </w:t>
      </w:r>
      <w:r>
        <w:rPr>
          <w:b/>
          <w:bCs/>
        </w:rPr>
        <w:t xml:space="preserve">Data: </w:t>
      </w:r>
      <w:r>
        <w:t>11/09/2024</w:t>
      </w:r>
    </w:p>
    <w:p w14:paraId="00E9486D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Recurso Repetitivo — Tema 1240</w:t>
      </w:r>
    </w:p>
    <w:p w14:paraId="108C2AB5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O ISS compõe a base de cálculo do IRPJ e da CSLL quando apurados pela sistemática do lucro presumido.</w:t>
      </w:r>
    </w:p>
    <w:p w14:paraId="6C4F2291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No lucro presumido, a base de cálculo do IRPJ/CSLL parte da receita bruta (art. 12 do DL 1.598/1977), que inclui os tributos incidentes, como o ISS, sem espaço para deduções próprias do lucro real. O raciocínio do Tema 69/STF (exclusão do ICMS da base do PIS/COFINS) não se estende ao IRPJ/CSLL, por ter sido construído à luz do art. 195, I, 'b', da CF, exclusivo das contribuições sociais; aplica-se, isso sim, a lógica dos Temas 1048/STF e 1008/STJ.</w:t>
      </w:r>
    </w:p>
    <w:p w14:paraId="32EDFE97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Tema 69/STF (RE 574.706/PR — 'tese do século'); Tema 1008/STJ (ICMS na base do IRPJ/CSLL no lucro presumido); Tema 1048/STF (ICMS na base da CPRB).</w:t>
      </w:r>
    </w:p>
    <w:p w14:paraId="6F4CA3EB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1" w:history="1">
        <w:r>
          <w:rPr>
            <w:rStyle w:val="Hyperlink"/>
          </w:rPr>
          <w:t>https://buscadordizerodireito.com.br/jurisprudencia/13071/o-iss-compoe-a-base-de-calculo-do-irpj-e-da-csll-quando-apurados-pela-sistematica-do-lucro-presumido</w:t>
        </w:r>
      </w:hyperlink>
    </w:p>
    <w:p w14:paraId="6A396FFF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388A6CC5" w14:textId="77777777" w:rsidR="00114FFC" w:rsidRDefault="00000000">
      <w:pPr>
        <w:pStyle w:val="Ttulo3"/>
        <w:spacing w:before="300"/>
      </w:pPr>
      <w:r>
        <w:t>Impostos Federais — Imposto de Renda (IRPF)</w:t>
      </w:r>
    </w:p>
    <w:p w14:paraId="317B80F5" w14:textId="77777777" w:rsidR="00114FFC" w:rsidRDefault="00000000">
      <w:pPr>
        <w:pStyle w:val="Ttulo2"/>
        <w:spacing w:before="300" w:after="60"/>
      </w:pPr>
      <w:bookmarkStart w:id="6" w:name="j13190"/>
      <w:r>
        <w:t>📌 É inconstitucional a alíquota fixa de 25% de IRRF sobre pensões e aposentadorias de residentes no exterior</w:t>
      </w:r>
      <w:bookmarkEnd w:id="6"/>
    </w:p>
    <w:p w14:paraId="6A0F041A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(IRPF)</w:t>
      </w:r>
    </w:p>
    <w:p w14:paraId="5D1D5620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STF  |  </w:t>
      </w:r>
      <w:r>
        <w:rPr>
          <w:b/>
          <w:bCs/>
        </w:rPr>
        <w:t xml:space="preserve">Órgão: </w:t>
      </w:r>
      <w:r>
        <w:t>Plenário</w:t>
      </w:r>
    </w:p>
    <w:p w14:paraId="497DED0E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ARE 1.327.491/SC  |  </w:t>
      </w:r>
      <w:r>
        <w:rPr>
          <w:b/>
          <w:bCs/>
        </w:rPr>
        <w:t xml:space="preserve">Relator: </w:t>
      </w:r>
      <w:r>
        <w:t xml:space="preserve">Min. Dias Toffoli  |  </w:t>
      </w:r>
      <w:r>
        <w:rPr>
          <w:b/>
          <w:bCs/>
        </w:rPr>
        <w:t xml:space="preserve">Data: </w:t>
      </w:r>
      <w:r>
        <w:t>21/10/2024</w:t>
      </w:r>
    </w:p>
    <w:p w14:paraId="7EFC0D58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Repercussão Geral — Tema 1174</w:t>
      </w:r>
    </w:p>
    <w:p w14:paraId="2698F250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É inconstitucional a sujeição, na forma do art. 7º da Lei nº 9.779/99, com a redação conferida pela Lei nº 13.315/16, dos rendimentos de aposentadoria e de pensão pagos, creditados, entregues, empregados ou remetidos a residentes ou domiciliados no exterior à incidência do imposto de renda na fonte à alíquota de 25%.</w:t>
      </w:r>
    </w:p>
    <w:p w14:paraId="5494BEF4" w14:textId="77777777" w:rsidR="00114FFC" w:rsidRDefault="00000000">
      <w:pPr>
        <w:spacing w:after="120"/>
      </w:pPr>
      <w:r>
        <w:rPr>
          <w:b/>
          <w:bCs/>
        </w:rPr>
        <w:lastRenderedPageBreak/>
        <w:t xml:space="preserve">📚 Resumo do caso: </w:t>
      </w:r>
      <w:r>
        <w:t>A retenção fixa de 25% de IRRF sobre proventos de aposentadoria e pensão de brasileiros residentes no exterior, sem qualquer faixa de isenção ou progressividade, viola os princípios da isonomia tributária, da proporcionalidade, da capacidade contributiva, da vedação ao confisco e da progressividade do imposto de renda, tratando de forma mais gravosa quem reside fora do país em comparação com quem recebe a mesma renda no Brasil.</w:t>
      </w:r>
    </w:p>
    <w:p w14:paraId="696E72F3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7º da Lei 9.779/99, com redação da Lei 13.315/16; princípios constitucionais da isonomia, capacidade contributiva e progressividade do IR.</w:t>
      </w:r>
    </w:p>
    <w:p w14:paraId="4D3CCC16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2" w:history="1">
        <w:r>
          <w:rPr>
            <w:rStyle w:val="Hyperlink"/>
          </w:rPr>
          <w:t>https://buscadordizerodireito.com.br/jurisprudencia/13190/e-inconstitucional-a-incidencia-da-aliquota-de-vinte-e-cinco-por-cento-do-imposto-de-renda-na-fonte-sobre-pensoes-e-aposentadorias-recebidas-por-brasileiros-que-residem-no-exterior-art-7o-da-lei-977999</w:t>
        </w:r>
      </w:hyperlink>
    </w:p>
    <w:p w14:paraId="306E52D7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136CDCB2" w14:textId="77777777" w:rsidR="00114FFC" w:rsidRDefault="00000000">
      <w:pPr>
        <w:pStyle w:val="Ttulo2"/>
        <w:spacing w:before="300" w:after="60"/>
      </w:pPr>
      <w:bookmarkStart w:id="7" w:name="j9715"/>
      <w:r>
        <w:t>📌 É inconstitucional a incidência de imposto de renda sobre valores recebidos a título de alimentos ou pensão alimentícia</w:t>
      </w:r>
      <w:bookmarkEnd w:id="7"/>
    </w:p>
    <w:p w14:paraId="525B634B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(IRPF)</w:t>
      </w:r>
    </w:p>
    <w:p w14:paraId="16FD0ACB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STF  |  </w:t>
      </w:r>
      <w:r>
        <w:rPr>
          <w:b/>
          <w:bCs/>
        </w:rPr>
        <w:t xml:space="preserve">Órgão: </w:t>
      </w:r>
      <w:r>
        <w:t>Plenário</w:t>
      </w:r>
    </w:p>
    <w:p w14:paraId="0493B95C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ADI 5422/DF  |  </w:t>
      </w:r>
      <w:r>
        <w:rPr>
          <w:b/>
          <w:bCs/>
        </w:rPr>
        <w:t xml:space="preserve">Relator: </w:t>
      </w:r>
      <w:r>
        <w:t xml:space="preserve">Min. Dias Toffoli  |  </w:t>
      </w:r>
      <w:r>
        <w:rPr>
          <w:b/>
          <w:bCs/>
        </w:rPr>
        <w:t xml:space="preserve">Data: </w:t>
      </w:r>
      <w:r>
        <w:t>03/06/2022</w:t>
      </w:r>
    </w:p>
    <w:p w14:paraId="323AA6F6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Controle Concentrado</w:t>
      </w:r>
    </w:p>
    <w:p w14:paraId="0F23E91D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É inconstitucional norma que prevê a incidência do imposto de renda sobre valores percebidos pelo alimentado a título de alimentos ou pensão alimentícia.</w:t>
      </w:r>
    </w:p>
    <w:p w14:paraId="6FB2A46C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Os valores recebidos a título de alimentos ou pensão alimentícia (direito de família) não representam renda ou acréscimo patrimonial novo para o alimentado, mas mera retirada dos rendimentos do alimentante, que já sofreram a incidência do IR. Tributar novamente esses valores no alimentado configura bis in idem camuflado, violando o texto constitucional. O STF deu interpretação conforme à Constituição a dispositivos da Lei 7.713/88 e regulamentos do IR. Já cobrado em concurso (SELECON 2024).</w:t>
      </w:r>
    </w:p>
    <w:p w14:paraId="335AA77D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3º, §1º, da Lei 7.713/88; art. 153, III, da CF/88 (fato gerador do IR); legitimidade do IBDFAM para propor ADI.</w:t>
      </w:r>
    </w:p>
    <w:p w14:paraId="37D841C0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3" w:history="1">
        <w:r>
          <w:rPr>
            <w:rStyle w:val="Hyperlink"/>
          </w:rPr>
          <w:t>https://buscadordizerodireito.com.br/jurisprudencia/9715/e-inconstitucional-norma-que-preve-a-incidencia-do-imposto-de-renda-sobre-valores-percebidos-pelo-alimentado-a-titulo-de-alimentos-ou-pensao-alimenticia</w:t>
        </w:r>
      </w:hyperlink>
    </w:p>
    <w:p w14:paraId="7E5F2655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234E84F0" w14:textId="77777777" w:rsidR="00114FFC" w:rsidRDefault="00000000">
      <w:pPr>
        <w:pStyle w:val="Ttulo2"/>
        <w:spacing w:before="300" w:after="60"/>
      </w:pPr>
      <w:bookmarkStart w:id="8" w:name="j13070"/>
      <w:r>
        <w:t>📌 No Stock Option Plan não incide IRPF na aquisição das ações, mas incide sobre o ganho de capital na revenda</w:t>
      </w:r>
      <w:bookmarkEnd w:id="8"/>
    </w:p>
    <w:p w14:paraId="164EC0FC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(IRPF)</w:t>
      </w:r>
    </w:p>
    <w:p w14:paraId="664E3632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Seção</w:t>
      </w:r>
    </w:p>
    <w:p w14:paraId="61821446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2.069.644-SP e REsp 2.074.564-SP  |  </w:t>
      </w:r>
      <w:r>
        <w:rPr>
          <w:b/>
          <w:bCs/>
        </w:rPr>
        <w:t xml:space="preserve">Relator: </w:t>
      </w:r>
      <w:r>
        <w:t xml:space="preserve">Min. Sérgio Kukina  |  </w:t>
      </w:r>
      <w:r>
        <w:rPr>
          <w:b/>
          <w:bCs/>
        </w:rPr>
        <w:t xml:space="preserve">Data: </w:t>
      </w:r>
      <w:r>
        <w:t>11/09/2024</w:t>
      </w:r>
    </w:p>
    <w:p w14:paraId="5650A1C9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Recurso Repetitivo — Tema 1226</w:t>
      </w:r>
    </w:p>
    <w:p w14:paraId="6E5B8C7C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a) No regime do Stock Option Plan, por sua natureza mercantil, não incide o IRPF quando da efetiva aquisição de ações junto à companhia outorgante, dada a inexistência de acréscimo patrimonial. b) Incidirá o IRPF quando o adquirente vier a revender as ações com apurado ganho de capital.</w:t>
      </w:r>
    </w:p>
    <w:p w14:paraId="49296389" w14:textId="77777777" w:rsidR="00114FFC" w:rsidRDefault="00000000">
      <w:pPr>
        <w:spacing w:after="120"/>
      </w:pPr>
      <w:r>
        <w:rPr>
          <w:b/>
          <w:bCs/>
        </w:rPr>
        <w:lastRenderedPageBreak/>
        <w:t xml:space="preserve">📚 Resumo do caso: </w:t>
      </w:r>
      <w:r>
        <w:t>O Stock Option Plan (plano de opção de compra de ações oferecido a executivos/colaboradores) tem natureza mercantil (onerosidade, voluntariedade e risco), e não remuneratória. A mera diferença entre o preço de exercício e o valor de mercado no momento da aquisição das ações não configura acréscimo patrimonial tributável; a tributação (ganho de capital) só ocorre quando o beneficiário revende as ações com lucro.</w:t>
      </w:r>
    </w:p>
    <w:p w14:paraId="53DC6D96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168, §3º, da Lei 6.404/76; art. 43 do CTN (fato gerador do IR); jurisprudência trabalhista sobre natureza não salarial do SOP.</w:t>
      </w:r>
    </w:p>
    <w:p w14:paraId="4A650622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4" w:history="1">
        <w:r>
          <w:rPr>
            <w:rStyle w:val="Hyperlink"/>
          </w:rPr>
          <w:t>https://buscadordizerodireito.com.br/jurisprudencia/13070/no-stock-option-plan-por-sua-natureza-mercantil-nao-ha-incidencia-de-irpf-no-momento-da-aquisicao-de-acoes-junto-a-companhia-pois-nao-ha-acrescimo-patrimonial-entretanto-o-irpf-incidira-sobre-eventual-ganho-de-capital-quando-o-adquirente-revender-essas-acoes</w:t>
        </w:r>
      </w:hyperlink>
    </w:p>
    <w:p w14:paraId="20A91CBF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12C08F6D" w14:textId="77777777" w:rsidR="00114FFC" w:rsidRDefault="00000000">
      <w:pPr>
        <w:pStyle w:val="Ttulo2"/>
        <w:spacing w:before="300" w:after="60"/>
      </w:pPr>
      <w:bookmarkStart w:id="9" w:name="j14598"/>
      <w:r>
        <w:t>📌 Em caso de omissão de rendimentos na DIRPF, o prazo decadencial rege-se pelo art. 173, I, do CTN</w:t>
      </w:r>
      <w:bookmarkEnd w:id="9"/>
    </w:p>
    <w:p w14:paraId="004AF961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(IRPF)</w:t>
      </w:r>
    </w:p>
    <w:p w14:paraId="574DBB3B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Turma</w:t>
      </w:r>
    </w:p>
    <w:p w14:paraId="5C149ABA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AgInt no REsp 2.198.124-SC  |  </w:t>
      </w:r>
      <w:r>
        <w:rPr>
          <w:b/>
          <w:bCs/>
        </w:rPr>
        <w:t xml:space="preserve">Relator: </w:t>
      </w:r>
      <w:r>
        <w:t xml:space="preserve">Min. Benedito Gonçalves  |  </w:t>
      </w:r>
      <w:r>
        <w:rPr>
          <w:b/>
          <w:bCs/>
        </w:rPr>
        <w:t xml:space="preserve">Data: </w:t>
      </w:r>
      <w:r>
        <w:t>09/03/2026</w:t>
      </w:r>
    </w:p>
    <w:p w14:paraId="1D80C70F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Caso isolado (Turma)</w:t>
      </w:r>
    </w:p>
    <w:p w14:paraId="70615D18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Em caso de omissão de rendimentos na declaração de ajuste anual do IRPF, o prazo decadencial para constituição do crédito tributário rege-se pelo art. 173, I, do CTN (termo inicial: 1º dia do exercício seguinte àquele em que o lançamento poderia ter sido efetuado), e não pelo art. 150, §4º.</w:t>
      </w:r>
    </w:p>
    <w:p w14:paraId="623D48F8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 art. 150, §4º, do CTN (prazo contado do fato gerador) aplica-se quando há pagamento antecipado a menor sobre a totalidade da base declarada. Já quanto à parcela de rendimentos omitida na declaração — sem pagamento nem declaração —, não há o que homologar, de modo que incide a regra geral do art. 173, I, contada do primeiro dia do exercício seguinte ao da entrega da declaração. O pagamento de IR sobre outros rendimentos do mesmo período não atrai o art. 150, §4º para a parcela omitida, e a ausência de dolo/fraude/simulação não afasta essa conclusão. Não há contradição com o Tema 163/STJ, que pressupõe pagamento antecipado.</w:t>
      </w:r>
    </w:p>
    <w:p w14:paraId="6425379F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Tema 163/STJ (REsp 973.733/SC); arts. 150, §4º, e 173, I, do CTN.</w:t>
      </w:r>
    </w:p>
    <w:p w14:paraId="02D3AD53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5" w:history="1">
        <w:r>
          <w:rPr>
            <w:rStyle w:val="Hyperlink"/>
          </w:rPr>
          <w:t>https://buscadordizerodireito.com.br/jurisprudencia/14598/em-caso-de-omissao-de-rendimentos-na-dirpf-o-prazo-decadencial-para-o-lancamento-comeca-a-correr-no-1o-dia-do-exercicio-seguinte-ao-da-entrega-da-declaracao-na-forma-do-art-173-i-do-ctn</w:t>
        </w:r>
      </w:hyperlink>
    </w:p>
    <w:p w14:paraId="0DAD0579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41B7AEE7" w14:textId="77777777" w:rsidR="00114FFC" w:rsidRDefault="00000000">
      <w:pPr>
        <w:pStyle w:val="Ttulo2"/>
        <w:spacing w:before="300" w:after="60"/>
      </w:pPr>
      <w:bookmarkStart w:id="10" w:name="j14597"/>
      <w:r>
        <w:t>📌 Herdeiros e espólio são legítimos para pleitear a repetição de IR não recebido em vida por isenção de doença grave, independentemente de prévio requerimento administrativo</w:t>
      </w:r>
      <w:bookmarkEnd w:id="10"/>
    </w:p>
    <w:p w14:paraId="3EBDAA63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(IRPF)</w:t>
      </w:r>
    </w:p>
    <w:p w14:paraId="0D3E62F9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Turma</w:t>
      </w:r>
    </w:p>
    <w:p w14:paraId="2D67971E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AgInt no AREsp 2.866.825-RS  |  </w:t>
      </w:r>
      <w:r>
        <w:rPr>
          <w:b/>
          <w:bCs/>
        </w:rPr>
        <w:t xml:space="preserve">Relator: </w:t>
      </w:r>
      <w:r>
        <w:t xml:space="preserve">Min. Teodoro Silva Santos  |  </w:t>
      </w:r>
      <w:r>
        <w:rPr>
          <w:b/>
          <w:bCs/>
        </w:rPr>
        <w:t xml:space="preserve">Data: </w:t>
      </w:r>
      <w:r>
        <w:t>03/03/2026</w:t>
      </w:r>
    </w:p>
    <w:p w14:paraId="7A1D1743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Caso isolado (Turma)</w:t>
      </w:r>
    </w:p>
    <w:p w14:paraId="49125C7A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 xml:space="preserve">Os herdeiros ou o espólio são legítimos para pleitear a repetição de valores de imposto de renda não recebidos pelo falecido em vida, por se tratar de crédito </w:t>
      </w:r>
      <w:r>
        <w:lastRenderedPageBreak/>
        <w:t>patrimonial transmissível com a herança (art. 943 do CC), independentemente de prévio requerimento administrativo do titular em vida (Tema 1.373 do STF).</w:t>
      </w:r>
    </w:p>
    <w:p w14:paraId="607286F7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Distingue-se o direito à isenção de IR por doença grave (art. 6º, XIV, da Lei 7.713/88), personalíssimo e que se exaure com a morte, do crédito de repetição do indébito referente aos valores retidos indevidamente enquanto o titular já preenchia os requisitos da isenção, que tem natureza patrimonial e se transmite aos sucessores. A legitimidade ativa do espólio independe de pedido administrativo prévio do falecido, bastando a comprovação dos pressupostos materiais da isenção, aplicando-se o Tema 1.373 do STF quanto à desnecessidade de esgotamento da via administrativa.</w:t>
      </w:r>
    </w:p>
    <w:p w14:paraId="24B098FC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Tema 1.373 do STF (RE 1.525.407/CE, Rel. Min. Barroso, j. 21/02/2025); art. 6º, XIV, da Lei 7.713/88; art. 943 do CC/2002; art. 75, VII, do CPC.</w:t>
      </w:r>
    </w:p>
    <w:p w14:paraId="25E9BA90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6" w:history="1">
        <w:r>
          <w:rPr>
            <w:rStyle w:val="Hyperlink"/>
          </w:rPr>
          <w:t>https://buscadordizerodireito.com.br/jurisprudencia/14597/os-herdeiros-ou-o-espolio-sao-legitimos-para-pleitear-a-repeticao-de-valores-de-imposto-de-renda-nao-recebidos-pelo-falecido-em-vida-por-se-tratar-de-credito-patrimonial-transmissivel-com-a-heranca-independentemente-de-previo-requerimento-administrativo-do-titular-em-vida</w:t>
        </w:r>
      </w:hyperlink>
    </w:p>
    <w:p w14:paraId="12A6F6F0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2A5C19C0" w14:textId="77777777" w:rsidR="00114FFC" w:rsidRDefault="00000000">
      <w:pPr>
        <w:pStyle w:val="Ttulo3"/>
        <w:spacing w:before="300"/>
      </w:pPr>
      <w:r>
        <w:t>Impostos Federais — IOF</w:t>
      </w:r>
    </w:p>
    <w:p w14:paraId="2A5495F2" w14:textId="77777777" w:rsidR="00114FFC" w:rsidRDefault="00000000">
      <w:pPr>
        <w:pStyle w:val="Ttulo2"/>
        <w:spacing w:before="300" w:after="60"/>
      </w:pPr>
      <w:bookmarkStart w:id="11" w:name="j12212"/>
      <w:r>
        <w:t>📌 A incidência de IOF sobre mútuo de recursos financeiros não se restringe a operações praticadas por instituições financeiras</w:t>
      </w:r>
      <w:bookmarkEnd w:id="11"/>
    </w:p>
    <w:p w14:paraId="0A092B6D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IOF</w:t>
      </w:r>
    </w:p>
    <w:p w14:paraId="1CD3A527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STF  |  </w:t>
      </w:r>
      <w:r>
        <w:rPr>
          <w:b/>
          <w:bCs/>
        </w:rPr>
        <w:t xml:space="preserve">Órgão: </w:t>
      </w:r>
      <w:r>
        <w:t>Plenário</w:t>
      </w:r>
    </w:p>
    <w:p w14:paraId="7E73979D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 590.186/RS  |  </w:t>
      </w:r>
      <w:r>
        <w:rPr>
          <w:b/>
          <w:bCs/>
        </w:rPr>
        <w:t xml:space="preserve">Relator: </w:t>
      </w:r>
      <w:r>
        <w:t xml:space="preserve">Min. Cristiano Zanin  |  </w:t>
      </w:r>
      <w:r>
        <w:rPr>
          <w:b/>
          <w:bCs/>
        </w:rPr>
        <w:t xml:space="preserve">Data: </w:t>
      </w:r>
      <w:r>
        <w:t>09/10/2023</w:t>
      </w:r>
    </w:p>
    <w:p w14:paraId="338C690F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Repercussão Geral — Tema 104</w:t>
      </w:r>
    </w:p>
    <w:p w14:paraId="2CA72437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É constitucional a incidência do IOF sobre operações de crédito correspondentes a mútuo de recursos financeiros entre pessoas jurídicas ou entre pessoa jurídica e pessoa física, não se restringindo às operações realizadas por instituições financeiras.</w:t>
      </w:r>
    </w:p>
    <w:p w14:paraId="23251B90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 âmbito de incidência do IOF nos contratos de mútuo não se limita às operações de crédito praticadas por instituições financeiras: o contrato de mútuo entre particulares (ex.: empresas do mesmo grupo econômico) já configura operação de crédito apta a atrair o imposto, nos termos do art. 13 da Lei 9.779/99, sem que isso viole o art. 153, V, da CF/88 ou exija reserva de lei complementar.</w:t>
      </w:r>
    </w:p>
    <w:p w14:paraId="619F2506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13 da Lei 9.779/99; Tema 102/STF (IOF sobre transmissão de ações e bonificações, RE 583.712/SP); ADI 1.763/DF (constitucionalidade do IOF sobre factoring).</w:t>
      </w:r>
    </w:p>
    <w:p w14:paraId="315C3C7C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7" w:history="1">
        <w:r>
          <w:rPr>
            <w:rStyle w:val="Hyperlink"/>
          </w:rPr>
          <w:t>https://buscadordizerodireito.com.br/jurisprudencia/12212/a-incidencia-de-iof-nao-se-restringe-as-operacoes-de-credito-realizadas-por-instituicoes-financeiras-incide-iof-sobre-o-mutuo-de-recursos-financeiros-entre-pessoas-juridicas-ou-entre-pessoa-juridica-e-pessoa-fisica</w:t>
        </w:r>
      </w:hyperlink>
    </w:p>
    <w:p w14:paraId="3A892AB4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3B380412" w14:textId="77777777" w:rsidR="00114FFC" w:rsidRDefault="00000000">
      <w:pPr>
        <w:pStyle w:val="Ttulo3"/>
        <w:spacing w:before="300"/>
      </w:pPr>
      <w:r>
        <w:t>Impostos Federais — Imposto de Importação</w:t>
      </w:r>
    </w:p>
    <w:p w14:paraId="6F0107B8" w14:textId="77777777" w:rsidR="00114FFC" w:rsidRDefault="00000000">
      <w:pPr>
        <w:pStyle w:val="Ttulo2"/>
        <w:spacing w:before="300" w:after="60"/>
      </w:pPr>
      <w:bookmarkStart w:id="12" w:name="j14516"/>
      <w:r>
        <w:t>📌 É constitucional equiparar a produto estrangeiro a mercadoria nacional exportada definitivamente que retorna ao país, para fins de Imposto de Importação</w:t>
      </w:r>
      <w:bookmarkEnd w:id="12"/>
    </w:p>
    <w:p w14:paraId="15920E3D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lastRenderedPageBreak/>
        <w:t>Impostos Federais — Imposto de Importação</w:t>
      </w:r>
    </w:p>
    <w:p w14:paraId="1F38FF52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STF  |  </w:t>
      </w:r>
      <w:r>
        <w:rPr>
          <w:b/>
          <w:bCs/>
        </w:rPr>
        <w:t xml:space="preserve">Órgão: </w:t>
      </w:r>
      <w:r>
        <w:t>Plenário</w:t>
      </w:r>
    </w:p>
    <w:p w14:paraId="68A7B95D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ADPF 400/DF  |  </w:t>
      </w:r>
      <w:r>
        <w:rPr>
          <w:b/>
          <w:bCs/>
        </w:rPr>
        <w:t xml:space="preserve">Relator: </w:t>
      </w:r>
      <w:r>
        <w:t xml:space="preserve">Min. Nunes Marques  |  </w:t>
      </w:r>
      <w:r>
        <w:rPr>
          <w:b/>
          <w:bCs/>
        </w:rPr>
        <w:t xml:space="preserve">Data: </w:t>
      </w:r>
      <w:r>
        <w:t>23/03/2026</w:t>
      </w:r>
    </w:p>
    <w:p w14:paraId="057F170E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Controle Concentrado</w:t>
      </w:r>
    </w:p>
    <w:p w14:paraId="77A427A2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Foram recepcionadas pela Constituição Federal de 1988 — e não desrespeitam os arts. 146, III, 'a', e 153, I — normas pré-constitucionais que, para fins de incidência do imposto de importação, consideram estrangeira a mercadoria nacional ou nacionalizada que retorna ao território nacional após exportação definitiva.</w:t>
      </w:r>
    </w:p>
    <w:p w14:paraId="6F9170DA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 critério determinante para a incidência do imposto de importação é a procedência do exterior e a internalização no mercado brasileiro, não a origem fabril do produto. Mercadoria exportada em caráter definitivo encerra seu ciclo econômico no Brasil; seu eventual retorno configura nova operação econômica, sujeita ao regime da importação, nos termos do art. 1º, §1º, do Decreto-Lei 37/1966.</w:t>
      </w:r>
    </w:p>
    <w:p w14:paraId="39A356E7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19 do CTN; art. 153, I, da CF/88; art. 70 do Decreto 6.759/2009; função extrafiscal do imposto de importação.</w:t>
      </w:r>
    </w:p>
    <w:p w14:paraId="4A49B190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8" w:history="1">
        <w:r>
          <w:rPr>
            <w:rStyle w:val="Hyperlink"/>
          </w:rPr>
          <w:t>https://buscadordizerodireito.com.br/jurisprudencia/14516/e-constitucional-o-art-1o-1o-do-decreto-lei-no-371966-que-equipara-a-produto-estrangeiro-a-mercadoria-nacional-ou-nacionalizada-que-retorna-ao-pais-apos-exportacao-definitiva-para-fins-de-incidencia-do-imposto-de-importacao</w:t>
        </w:r>
      </w:hyperlink>
    </w:p>
    <w:p w14:paraId="082DAC65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5B3B5251" w14:textId="77777777" w:rsidR="00114FFC" w:rsidRDefault="00000000">
      <w:pPr>
        <w:pStyle w:val="Ttulo3"/>
        <w:spacing w:before="300"/>
      </w:pPr>
      <w:r>
        <w:t>Impostos Federais — Imposto sobre Produtos Industrializados</w:t>
      </w:r>
    </w:p>
    <w:p w14:paraId="0DD1CD0A" w14:textId="77777777" w:rsidR="00114FFC" w:rsidRDefault="00000000">
      <w:pPr>
        <w:pStyle w:val="Ttulo2"/>
        <w:spacing w:before="300" w:after="60"/>
      </w:pPr>
      <w:bookmarkStart w:id="13" w:name="j14685"/>
      <w:r>
        <w:t>📌 A empresa que exporta produto não tributado pelo IPI ('NT') não tem direito ao crédito presumido de IPI</w:t>
      </w:r>
      <w:bookmarkEnd w:id="13"/>
    </w:p>
    <w:p w14:paraId="44B3A36B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sobre Produtos Industrializados</w:t>
      </w:r>
    </w:p>
    <w:p w14:paraId="3A910ED9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Turma</w:t>
      </w:r>
    </w:p>
    <w:p w14:paraId="69F35F8A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1.726.185-RS  |  </w:t>
      </w:r>
      <w:r>
        <w:rPr>
          <w:b/>
          <w:bCs/>
        </w:rPr>
        <w:t xml:space="preserve">Relator: </w:t>
      </w:r>
      <w:r>
        <w:t xml:space="preserve">Min. Afrânio Vilela  |  </w:t>
      </w:r>
      <w:r>
        <w:rPr>
          <w:b/>
          <w:bCs/>
        </w:rPr>
        <w:t xml:space="preserve">Data: </w:t>
      </w:r>
      <w:r>
        <w:t>10/03/2026</w:t>
      </w:r>
    </w:p>
    <w:p w14:paraId="38A520A0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Caso isolado (Turma)</w:t>
      </w:r>
    </w:p>
    <w:p w14:paraId="31E17EC1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A exportação de produtos não tributados (notação 'NT' na TIPI) não gera crédito presumido de IPI, previsto na Lei 9.363/1996, pois a empresa não é 'produtora' nem contribuinte do IPI quanto a esses produtos.</w:t>
      </w:r>
    </w:p>
    <w:p w14:paraId="32C889C8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O crédito presumido de IPI (Lei 9.363/1996) exige que a empresa seja cumulativamente produtora e exportadora de mercadorias nacionais. Produtos com notação 'NT' na TIPI estão fora do campo de incidência do IPI; quem exporta apenas produtos NT não realiza processo de industrialização nem é contribuinte do imposto, faltando-lhe um dos requisitos legais. O caso não se confunde com o Tema 1.247/STJ, que trata de produtos imunes resultantes de industrialização (esses geram creditamento).</w:t>
      </w:r>
    </w:p>
    <w:p w14:paraId="525A8510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Tema 1.247/STJ (creditamento de IPI sobre produtos isentos, alíquota zero e imunes); Lei 9.363/1996.</w:t>
      </w:r>
    </w:p>
    <w:p w14:paraId="75AF949F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19" w:history="1">
        <w:r>
          <w:rPr>
            <w:rStyle w:val="Hyperlink"/>
          </w:rPr>
          <w:t>https://buscadordizerodireito.com.br/jurisprudencia/14685/a-empresa-que-exporta-produto-nao-tributado-pelo-ipi-nt-nao-e-produtora-e-por-isso-nao-tem-direito-ao-credito-presumido-de-ipi</w:t>
        </w:r>
      </w:hyperlink>
    </w:p>
    <w:p w14:paraId="6BE5817C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5EA55746" w14:textId="77777777" w:rsidR="00114FFC" w:rsidRDefault="00000000">
      <w:pPr>
        <w:pStyle w:val="Ttulo2"/>
        <w:spacing w:before="300" w:after="60"/>
      </w:pPr>
      <w:bookmarkStart w:id="14" w:name="j13934"/>
      <w:r>
        <w:lastRenderedPageBreak/>
        <w:t>📌 É ilegal negar isenção de IPI na compra de veículo por pessoa com autismo apenas por ela receber BPC</w:t>
      </w:r>
      <w:bookmarkEnd w:id="14"/>
    </w:p>
    <w:p w14:paraId="0812018F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sobre Produtos Industrializados</w:t>
      </w:r>
    </w:p>
    <w:p w14:paraId="35D2785B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Turma</w:t>
      </w:r>
    </w:p>
    <w:p w14:paraId="666017BE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1.993.981-PE  |  </w:t>
      </w:r>
      <w:r>
        <w:rPr>
          <w:b/>
          <w:bCs/>
        </w:rPr>
        <w:t xml:space="preserve">Relator: </w:t>
      </w:r>
      <w:r>
        <w:t xml:space="preserve">Min. Marco Aurélio Bellizze  |  </w:t>
      </w:r>
      <w:r>
        <w:rPr>
          <w:b/>
          <w:bCs/>
        </w:rPr>
        <w:t xml:space="preserve">Data: </w:t>
      </w:r>
      <w:r>
        <w:t>05/08/2025</w:t>
      </w:r>
    </w:p>
    <w:p w14:paraId="0F7BC851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Caso isolado (Turma)</w:t>
      </w:r>
    </w:p>
    <w:p w14:paraId="1AC07B4F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É ilegal o indeferimento do pedido de isenção de IPI na aquisição de veículo automotor por pessoa com Transtorno do Espectro Autista, sob o fundamento de que o requerente é beneficiário do BPC, pois a vedação de acumulação do art. 20, §4º, da Lei 8.742/93 não se refere, nem sequer reflexamente, aos benefícios fiscais.</w:t>
      </w:r>
    </w:p>
    <w:p w14:paraId="65473BCC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A vedação de acumulação do Benefício de Prestação Continuada (BPC) com outros benefícios da seguridade social (art. 20, §4º, da Lei 8.742/93) alcança apenas benefícios previdenciários e assistenciais, não os benefícios fiscais, como a isenção de IPI (art. 1º, IV, da Lei 8.989/95). Negar a isenção nesse fundamento viola a capacidade contributiva e a isonomia; eventual incompatibilidade financeira deve ser tratada por revisão do BPC, e não pelo indeferimento da isenção fiscal.</w:t>
      </w:r>
    </w:p>
    <w:p w14:paraId="78CDE07D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1º, IV, da Lei 8.989/95 (isenção de IPI para PCD); art. 20, §4º, da Lei 8.742/93 (LOAS); Lei 12.764/2012 (TEA como pessoa com deficiência).</w:t>
      </w:r>
    </w:p>
    <w:p w14:paraId="0D2A2462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20" w:history="1">
        <w:r>
          <w:rPr>
            <w:rStyle w:val="Hyperlink"/>
          </w:rPr>
          <w:t>https://buscadordizerodireito.com.br/jurisprudencia/13934/e-ilegal-o-indeferimento-do-pedido-de-isencao-de-ipi-na-aquisicao-de-veiculo-automotor-por-pessoa-com-autismo-sob-o-fundamento-precipuo-de-que-o-requerente-recebe-bpc</w:t>
        </w:r>
      </w:hyperlink>
    </w:p>
    <w:p w14:paraId="24C27894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5398895A" w14:textId="77777777" w:rsidR="00114FFC" w:rsidRDefault="00000000">
      <w:pPr>
        <w:pStyle w:val="Ttulo3"/>
        <w:spacing w:before="300"/>
      </w:pPr>
      <w:r>
        <w:t>Impostos Federais — ITR</w:t>
      </w:r>
    </w:p>
    <w:p w14:paraId="1DDA1565" w14:textId="77777777" w:rsidR="00114FFC" w:rsidRDefault="00000000">
      <w:pPr>
        <w:pStyle w:val="Ttulo2"/>
        <w:spacing w:before="300" w:after="60"/>
      </w:pPr>
      <w:bookmarkStart w:id="15" w:name="j11866"/>
      <w:r>
        <w:t>📌 Não incide ITR quando sentença transitada em julgado reconhece a inexistência das matrículas imobiliárias</w:t>
      </w:r>
      <w:bookmarkEnd w:id="15"/>
    </w:p>
    <w:p w14:paraId="5273730C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ITR</w:t>
      </w:r>
    </w:p>
    <w:p w14:paraId="32116568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Turma</w:t>
      </w:r>
    </w:p>
    <w:p w14:paraId="606C1CA6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AREsp 1.750.232-SP  |  </w:t>
      </w:r>
      <w:r>
        <w:rPr>
          <w:b/>
          <w:bCs/>
        </w:rPr>
        <w:t xml:space="preserve">Relator: </w:t>
      </w:r>
      <w:r>
        <w:t xml:space="preserve">Min. Benedito Gonçalves  |  </w:t>
      </w:r>
      <w:r>
        <w:rPr>
          <w:b/>
          <w:bCs/>
        </w:rPr>
        <w:t xml:space="preserve">Data: </w:t>
      </w:r>
      <w:r>
        <w:t>20/06/2023</w:t>
      </w:r>
    </w:p>
    <w:p w14:paraId="2E93EC4A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Caso isolado (Turma)</w:t>
      </w:r>
    </w:p>
    <w:p w14:paraId="7BDCA081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Não incide ITR quando sentença transitada em julgado reconhece a inexistência das respectivas matrículas imobiliárias.</w:t>
      </w:r>
    </w:p>
    <w:p w14:paraId="5A067BF5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Reconhecida judicialmente, com trânsito em julgado, a inexistência de matrículas imobiliárias (registros baseados em documentação falsa), o fato signo presuntivo de riqueza — a propriedade territorial rural — simplesmente não existiu. Sendo inexistente o fato jurídico, não se cogita de sua validade ou eficácia para fins tributários, afastando-se a incidência do ITR sobre o período anterior ao cancelamento das matrículas.</w:t>
      </w:r>
    </w:p>
    <w:p w14:paraId="45CE5306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29 do CTN (fato gerador do ITR); art. 259 da Lei 6.015/73 (Lei de Registros Públicos); planos de existência, validade e eficácia do fato jurídico.</w:t>
      </w:r>
    </w:p>
    <w:p w14:paraId="1753F209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21" w:history="1">
        <w:r>
          <w:rPr>
            <w:rStyle w:val="Hyperlink"/>
          </w:rPr>
          <w:t>https://buscadordizerodireito.com.br/jurisprudencia/11866/nao-incide-itr-quando-sentenca-transitada-em-julgado-reconhece-a-inexistencia-das-respectivas-matriculas-imobiliarias</w:t>
        </w:r>
      </w:hyperlink>
    </w:p>
    <w:p w14:paraId="0A79097B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606D6EBA" w14:textId="77777777" w:rsidR="00114FFC" w:rsidRDefault="00000000">
      <w:pPr>
        <w:pStyle w:val="Ttulo3"/>
        <w:spacing w:before="300"/>
      </w:pPr>
      <w:r>
        <w:lastRenderedPageBreak/>
        <w:t>Impostos Federais — Imposto de Renda (IRRF)</w:t>
      </w:r>
    </w:p>
    <w:p w14:paraId="613DB481" w14:textId="77777777" w:rsidR="00114FFC" w:rsidRDefault="00000000">
      <w:pPr>
        <w:pStyle w:val="Ttulo2"/>
        <w:spacing w:before="300" w:after="60"/>
      </w:pPr>
      <w:bookmarkStart w:id="16" w:name="j12148"/>
      <w:r>
        <w:t>📌 A alíquota do IRRF sobre ganho de capital na alienação de quotas por não residente é fixada pela data do fato gerador (assinatura do contrato), ainda que a remessa seja posterior</w:t>
      </w:r>
      <w:bookmarkEnd w:id="16"/>
    </w:p>
    <w:p w14:paraId="17429806" w14:textId="77777777" w:rsidR="00114FFC" w:rsidRDefault="00000000">
      <w:pPr>
        <w:spacing w:after="100"/>
      </w:pPr>
      <w:r>
        <w:rPr>
          <w:i/>
          <w:iCs/>
          <w:color w:val="666666"/>
          <w:sz w:val="18"/>
          <w:szCs w:val="18"/>
        </w:rPr>
        <w:t>Impostos Federais — Imposto de Renda (IRRF)</w:t>
      </w:r>
    </w:p>
    <w:p w14:paraId="70CEEBE1" w14:textId="77777777" w:rsidR="00114FFC" w:rsidRDefault="00000000">
      <w:pPr>
        <w:spacing w:after="60"/>
      </w:pPr>
      <w:r>
        <w:rPr>
          <w:b/>
          <w:bCs/>
        </w:rPr>
        <w:t xml:space="preserve">Tribunal: </w:t>
      </w:r>
      <w:r>
        <w:t xml:space="preserve">STJ  |  </w:t>
      </w:r>
      <w:r>
        <w:rPr>
          <w:b/>
          <w:bCs/>
        </w:rPr>
        <w:t xml:space="preserve">Órgão: </w:t>
      </w:r>
      <w:r>
        <w:t>Turma</w:t>
      </w:r>
    </w:p>
    <w:p w14:paraId="4D3BFE70" w14:textId="77777777" w:rsidR="00114FFC" w:rsidRDefault="00000000">
      <w:pPr>
        <w:spacing w:after="60"/>
      </w:pPr>
      <w:r>
        <w:rPr>
          <w:b/>
          <w:bCs/>
        </w:rPr>
        <w:t xml:space="preserve">Processo: </w:t>
      </w:r>
      <w:r>
        <w:t xml:space="preserve">REsp 1.377.298-RJ  |  </w:t>
      </w:r>
      <w:r>
        <w:rPr>
          <w:b/>
          <w:bCs/>
        </w:rPr>
        <w:t xml:space="preserve">Relator: </w:t>
      </w:r>
      <w:r>
        <w:t xml:space="preserve">Min. Francisco Falcão  |  </w:t>
      </w:r>
      <w:r>
        <w:rPr>
          <w:b/>
          <w:bCs/>
        </w:rPr>
        <w:t xml:space="preserve">Data: </w:t>
      </w:r>
      <w:r>
        <w:t>05/09/2023</w:t>
      </w:r>
    </w:p>
    <w:p w14:paraId="119CF784" w14:textId="77777777" w:rsidR="00114FFC" w:rsidRDefault="00000000">
      <w:pPr>
        <w:spacing w:after="120"/>
      </w:pPr>
      <w:r>
        <w:rPr>
          <w:b/>
          <w:bCs/>
        </w:rPr>
        <w:t xml:space="preserve">Sistemática: </w:t>
      </w:r>
      <w:r>
        <w:t>Caso isolado (Turma)</w:t>
      </w:r>
    </w:p>
    <w:p w14:paraId="4DD03AD9" w14:textId="77777777" w:rsidR="00114FFC" w:rsidRDefault="00000000">
      <w:pPr>
        <w:spacing w:after="120"/>
      </w:pPr>
      <w:r>
        <w:rPr>
          <w:b/>
          <w:bCs/>
        </w:rPr>
        <w:t xml:space="preserve">📍 Tese fixada / Decisão: </w:t>
      </w:r>
      <w:r>
        <w:t>A alíquota do IRRF do ganho de capital decorrente da alienação de quotas de sociedade limitada por não residente é atrelada à data da ocorrência do fato gerador (assinatura do contrato), mesmo que a remessa ao exterior tenha sido realizada posteriormente.</w:t>
      </w:r>
    </w:p>
    <w:p w14:paraId="486E8401" w14:textId="77777777" w:rsidR="00114FFC" w:rsidRDefault="00000000">
      <w:pPr>
        <w:spacing w:after="120"/>
      </w:pPr>
      <w:r>
        <w:rPr>
          <w:b/>
          <w:bCs/>
        </w:rPr>
        <w:t xml:space="preserve">📚 Resumo do caso: </w:t>
      </w:r>
      <w:r>
        <w:t>Empresa estrangeira vendeu quotas de sociedade brasileira enquanto sediada em país de tributação favorecida (paraíso fiscal), mas só recebeu o pagamento, por remessa ao exterior, após ter mudado de sede para país sem tributação favorecida. O STJ fixou que o fato gerador do IR sobre ganho de capital é a alienação (assinatura do contrato), e não a remessa, aplicando-se a alíquota de 25% (paraíso fiscal) e não a de 15%, nos termos do art. 144 do CTN (o lançamento reporta-se à data do fato gerador).</w:t>
      </w:r>
    </w:p>
    <w:p w14:paraId="52CAE6CA" w14:textId="77777777" w:rsidR="00114FFC" w:rsidRDefault="00000000">
      <w:pPr>
        <w:spacing w:after="120"/>
      </w:pPr>
      <w:r>
        <w:rPr>
          <w:b/>
          <w:bCs/>
        </w:rPr>
        <w:t xml:space="preserve">🔗 Conexões: </w:t>
      </w:r>
      <w:r>
        <w:t>Art. 26 e art. 47 da Lei 10.833/2003; art. 144 do CTN; art. 43 do CTN (fato gerador do IR); regime de competência.</w:t>
      </w:r>
    </w:p>
    <w:p w14:paraId="4D04B7B6" w14:textId="77777777" w:rsidR="00114FFC" w:rsidRDefault="00000000">
      <w:pPr>
        <w:spacing w:after="60"/>
      </w:pPr>
      <w:r>
        <w:rPr>
          <w:b/>
          <w:bCs/>
        </w:rPr>
        <w:t xml:space="preserve">🌐 Link: </w:t>
      </w:r>
      <w:hyperlink r:id="rId22" w:history="1">
        <w:r>
          <w:rPr>
            <w:rStyle w:val="Hyperlink"/>
          </w:rPr>
          <w:t>https://buscadordizerodireito.com.br/jurisprudencia/12148/a-aliquota-do-irrf-do-ganho-de-capital-decorrente-da-alienacao-das-quotas-de-sociedade-de-responsabilidade-limitada-e-atrelada-a-data-da-ocorrencia-do-fato-gerador-do-imposto-data-da-assinatura-do-contrato-mesmo-que-a-remessa-tenha-sido-realizada-posteriormente</w:t>
        </w:r>
      </w:hyperlink>
    </w:p>
    <w:p w14:paraId="4908A346" w14:textId="77777777" w:rsidR="00114FFC" w:rsidRDefault="00000000">
      <w:pPr>
        <w:pBdr>
          <w:bottom w:val="single" w:sz="6" w:space="8" w:color="AAAAAA"/>
        </w:pBdr>
        <w:spacing w:after="60"/>
      </w:pPr>
      <w:r>
        <w:rPr>
          <w:i/>
          <w:iCs/>
          <w:sz w:val="18"/>
          <w:szCs w:val="18"/>
        </w:rPr>
        <w:t>Data da consulta: 03/09/2026</w:t>
      </w:r>
    </w:p>
    <w:p w14:paraId="6B6C8C51" w14:textId="77777777" w:rsidR="00114FFC" w:rsidRDefault="00000000">
      <w:r>
        <w:br w:type="page"/>
      </w:r>
    </w:p>
    <w:p w14:paraId="3E50021A" w14:textId="77777777" w:rsidR="00114FFC" w:rsidRDefault="00000000">
      <w:pPr>
        <w:pStyle w:val="Ttulo1"/>
        <w:spacing w:after="200"/>
      </w:pPr>
      <w:r>
        <w:lastRenderedPageBreak/>
        <w:t>Índice Navegável de Julgados</w:t>
      </w:r>
    </w:p>
    <w:p w14:paraId="1E6D70E5" w14:textId="77777777" w:rsidR="00114FFC" w:rsidRDefault="00000000">
      <w:pPr>
        <w:spacing w:before="240" w:after="80"/>
      </w:pPr>
      <w:r>
        <w:rPr>
          <w:b/>
          <w:bCs/>
        </w:rPr>
        <w:t>Direito Financeiro e Tributário — Teoria Geral dos Tributos e Espécies Tributárias</w:t>
      </w:r>
    </w:p>
    <w:p w14:paraId="6790C5AC" w14:textId="77777777" w:rsidR="00114FFC" w:rsidRDefault="00000000">
      <w:pPr>
        <w:spacing w:after="40"/>
      </w:pPr>
      <w:r>
        <w:t xml:space="preserve">1. </w:t>
      </w:r>
      <w:hyperlink w:anchor="j8566" w:history="1">
        <w:r>
          <w:rPr>
            <w:rStyle w:val="Hyperlink"/>
          </w:rPr>
          <w:t>Não incidem IRPJ e CSLL sobre os juros (SELIC) na repetição de indébito tributário</w:t>
        </w:r>
      </w:hyperlink>
      <w:r>
        <w:t xml:space="preserve">  (Repercussão Geral — Tema 962)</w:t>
      </w:r>
    </w:p>
    <w:p w14:paraId="37FC5870" w14:textId="77777777" w:rsidR="00114FFC" w:rsidRDefault="00000000">
      <w:pPr>
        <w:spacing w:after="40"/>
      </w:pPr>
      <w:r>
        <w:t xml:space="preserve">2. </w:t>
      </w:r>
      <w:hyperlink w:anchor="j11659" w:history="1">
        <w:r>
          <w:rPr>
            <w:rStyle w:val="Hyperlink"/>
          </w:rPr>
          <w:t>O Tema 505/STJ foi alterado para excluir o IR e a CSLL da base da SELIC na repetição de indébito; os Temas 504 e 878/STJ permanecem válidos</w:t>
        </w:r>
      </w:hyperlink>
      <w:r>
        <w:t xml:space="preserve">  (Recurso Repetitivo — Tema 505)</w:t>
      </w:r>
    </w:p>
    <w:p w14:paraId="66D98B50" w14:textId="77777777" w:rsidR="00114FFC" w:rsidRDefault="00000000">
      <w:pPr>
        <w:spacing w:after="40"/>
      </w:pPr>
      <w:r>
        <w:t xml:space="preserve">3. </w:t>
      </w:r>
      <w:hyperlink w:anchor="j11660" w:history="1">
        <w:r>
          <w:rPr>
            <w:rStyle w:val="Hyperlink"/>
          </w:rPr>
          <w:t>Não é possível excluir os benefícios fiscais de ICMS em geral da base de cálculo do IRPJ e da CSLL, salvo cumpridos os requisitos legais</w:t>
        </w:r>
      </w:hyperlink>
      <w:r>
        <w:t xml:space="preserve">  (Recurso Repetitivo — Tema 1182)</w:t>
      </w:r>
    </w:p>
    <w:p w14:paraId="42C278F8" w14:textId="77777777" w:rsidR="00114FFC" w:rsidRDefault="00000000">
      <w:pPr>
        <w:spacing w:after="40"/>
      </w:pPr>
      <w:r>
        <w:t xml:space="preserve">4. </w:t>
      </w:r>
      <w:hyperlink w:anchor="j11155" w:history="1">
        <w:r>
          <w:rPr>
            <w:rStyle w:val="Hyperlink"/>
          </w:rPr>
          <w:t>É constitucional a cobrança de IRRF e CSLL de entidades fechadas de previdência complementar não imunes</w:t>
        </w:r>
      </w:hyperlink>
      <w:r>
        <w:t xml:space="preserve">  (Repercussão Geral — Tema 699)</w:t>
      </w:r>
    </w:p>
    <w:p w14:paraId="39A79411" w14:textId="77777777" w:rsidR="00114FFC" w:rsidRDefault="00000000">
      <w:pPr>
        <w:spacing w:after="40"/>
      </w:pPr>
      <w:r>
        <w:t xml:space="preserve">5. </w:t>
      </w:r>
      <w:hyperlink w:anchor="j13071" w:history="1">
        <w:r>
          <w:rPr>
            <w:rStyle w:val="Hyperlink"/>
          </w:rPr>
          <w:t>O ISS compõe a base de cálculo do IRPJ e da CSLL apurados pelo lucro presumido</w:t>
        </w:r>
      </w:hyperlink>
      <w:r>
        <w:t xml:space="preserve">  (Recurso Repetitivo — Tema 1240)</w:t>
      </w:r>
    </w:p>
    <w:p w14:paraId="6CE81F13" w14:textId="77777777" w:rsidR="00114FFC" w:rsidRDefault="00000000">
      <w:pPr>
        <w:spacing w:after="40"/>
      </w:pPr>
      <w:r>
        <w:t xml:space="preserve">6. </w:t>
      </w:r>
      <w:hyperlink w:anchor="j13190" w:history="1">
        <w:r>
          <w:rPr>
            <w:rStyle w:val="Hyperlink"/>
          </w:rPr>
          <w:t>É inconstitucional a alíquota fixa de 25% de IRRF sobre pensões e aposentadorias de residentes no exterior</w:t>
        </w:r>
      </w:hyperlink>
      <w:r>
        <w:t xml:space="preserve">  (Repercussão Geral — Tema 1174)</w:t>
      </w:r>
    </w:p>
    <w:p w14:paraId="1FFD0002" w14:textId="77777777" w:rsidR="00114FFC" w:rsidRDefault="00000000">
      <w:pPr>
        <w:spacing w:after="40"/>
      </w:pPr>
      <w:r>
        <w:t xml:space="preserve">7. </w:t>
      </w:r>
      <w:hyperlink w:anchor="j9715" w:history="1">
        <w:r>
          <w:rPr>
            <w:rStyle w:val="Hyperlink"/>
          </w:rPr>
          <w:t>É inconstitucional a incidência de imposto de renda sobre valores recebidos a título de alimentos ou pensão alimentícia</w:t>
        </w:r>
      </w:hyperlink>
      <w:r>
        <w:t xml:space="preserve">  (Controle Concentrado)</w:t>
      </w:r>
    </w:p>
    <w:p w14:paraId="47F619FA" w14:textId="77777777" w:rsidR="00114FFC" w:rsidRDefault="00000000">
      <w:pPr>
        <w:spacing w:after="40"/>
      </w:pPr>
      <w:r>
        <w:t xml:space="preserve">8. </w:t>
      </w:r>
      <w:hyperlink w:anchor="j13070" w:history="1">
        <w:r>
          <w:rPr>
            <w:rStyle w:val="Hyperlink"/>
          </w:rPr>
          <w:t>No Stock Option Plan não incide IRPF na aquisição das ações, mas incide sobre o ganho de capital na revenda</w:t>
        </w:r>
      </w:hyperlink>
      <w:r>
        <w:t xml:space="preserve">  (Recurso Repetitivo — Tema 1226)</w:t>
      </w:r>
    </w:p>
    <w:p w14:paraId="474F7013" w14:textId="77777777" w:rsidR="00114FFC" w:rsidRDefault="00000000">
      <w:pPr>
        <w:spacing w:after="40"/>
      </w:pPr>
      <w:r>
        <w:t xml:space="preserve">9. </w:t>
      </w:r>
      <w:hyperlink w:anchor="j14598" w:history="1">
        <w:r>
          <w:rPr>
            <w:rStyle w:val="Hyperlink"/>
          </w:rPr>
          <w:t>Em caso de omissão de rendimentos na DIRPF, o prazo decadencial rege-se pelo art. 173, I, do CTN</w:t>
        </w:r>
      </w:hyperlink>
      <w:r>
        <w:t xml:space="preserve">  (Caso isolado (Turma))</w:t>
      </w:r>
    </w:p>
    <w:p w14:paraId="4D8B6417" w14:textId="77777777" w:rsidR="00114FFC" w:rsidRDefault="00000000">
      <w:pPr>
        <w:spacing w:after="40"/>
      </w:pPr>
      <w:r>
        <w:t xml:space="preserve">10. </w:t>
      </w:r>
      <w:hyperlink w:anchor="j14597" w:history="1">
        <w:r>
          <w:rPr>
            <w:rStyle w:val="Hyperlink"/>
          </w:rPr>
          <w:t>Herdeiros e espólio são legítimos para pleitear a repetição de IR não recebido em vida por isenção de doença grave, independentemente de prévio requerimento administrativo</w:t>
        </w:r>
      </w:hyperlink>
      <w:r>
        <w:t xml:space="preserve">  (Caso isolado (Turma))</w:t>
      </w:r>
    </w:p>
    <w:p w14:paraId="778BA25D" w14:textId="77777777" w:rsidR="00114FFC" w:rsidRDefault="00000000">
      <w:pPr>
        <w:spacing w:after="40"/>
      </w:pPr>
      <w:r>
        <w:t xml:space="preserve">11. </w:t>
      </w:r>
      <w:hyperlink w:anchor="j12212" w:history="1">
        <w:r>
          <w:rPr>
            <w:rStyle w:val="Hyperlink"/>
          </w:rPr>
          <w:t>A incidência de IOF sobre mútuo de recursos financeiros não se restringe a operações praticadas por instituições financeiras</w:t>
        </w:r>
      </w:hyperlink>
      <w:r>
        <w:t xml:space="preserve">  (Repercussão Geral — Tema 104)</w:t>
      </w:r>
    </w:p>
    <w:p w14:paraId="42E0CC16" w14:textId="77777777" w:rsidR="00114FFC" w:rsidRDefault="00000000">
      <w:pPr>
        <w:spacing w:after="40"/>
      </w:pPr>
      <w:r>
        <w:t xml:space="preserve">12. </w:t>
      </w:r>
      <w:hyperlink w:anchor="j14516" w:history="1">
        <w:r>
          <w:rPr>
            <w:rStyle w:val="Hyperlink"/>
          </w:rPr>
          <w:t>É constitucional equiparar a produto estrangeiro a mercadoria nacional exportada definitivamente que retorna ao país, para fins de Imposto de Importação</w:t>
        </w:r>
      </w:hyperlink>
      <w:r>
        <w:t xml:space="preserve">  (Controle Concentrado)</w:t>
      </w:r>
    </w:p>
    <w:p w14:paraId="45023D09" w14:textId="77777777" w:rsidR="00114FFC" w:rsidRDefault="00000000">
      <w:pPr>
        <w:spacing w:after="40"/>
      </w:pPr>
      <w:r>
        <w:t xml:space="preserve">13. </w:t>
      </w:r>
      <w:hyperlink w:anchor="j14685" w:history="1">
        <w:r>
          <w:rPr>
            <w:rStyle w:val="Hyperlink"/>
          </w:rPr>
          <w:t>A empresa que exporta produto não tributado pelo IPI ('NT') não tem direito ao crédito presumido de IPI</w:t>
        </w:r>
      </w:hyperlink>
      <w:r>
        <w:t xml:space="preserve">  (Caso isolado (Turma))</w:t>
      </w:r>
    </w:p>
    <w:p w14:paraId="01EC6255" w14:textId="77777777" w:rsidR="00114FFC" w:rsidRDefault="00000000">
      <w:pPr>
        <w:spacing w:after="40"/>
      </w:pPr>
      <w:r>
        <w:t xml:space="preserve">14. </w:t>
      </w:r>
      <w:hyperlink w:anchor="j13934" w:history="1">
        <w:r>
          <w:rPr>
            <w:rStyle w:val="Hyperlink"/>
          </w:rPr>
          <w:t>É ilegal negar isenção de IPI na compra de veículo por pessoa com autismo apenas por ela receber BPC</w:t>
        </w:r>
      </w:hyperlink>
      <w:r>
        <w:t xml:space="preserve">  (Caso isolado (Turma))</w:t>
      </w:r>
    </w:p>
    <w:p w14:paraId="6485051C" w14:textId="77777777" w:rsidR="00114FFC" w:rsidRDefault="00000000">
      <w:pPr>
        <w:spacing w:after="40"/>
      </w:pPr>
      <w:r>
        <w:t xml:space="preserve">15. </w:t>
      </w:r>
      <w:hyperlink w:anchor="j11866" w:history="1">
        <w:r>
          <w:rPr>
            <w:rStyle w:val="Hyperlink"/>
          </w:rPr>
          <w:t>Não incide ITR quando sentença transitada em julgado reconhece a inexistência das matrículas imobiliárias</w:t>
        </w:r>
      </w:hyperlink>
      <w:r>
        <w:t xml:space="preserve">  (Caso isolado (Turma))</w:t>
      </w:r>
    </w:p>
    <w:p w14:paraId="5E21DFC9" w14:textId="77777777" w:rsidR="00114FFC" w:rsidRDefault="00000000">
      <w:pPr>
        <w:spacing w:after="40"/>
      </w:pPr>
      <w:r>
        <w:t xml:space="preserve">16. </w:t>
      </w:r>
      <w:hyperlink w:anchor="j12148" w:history="1">
        <w:r>
          <w:rPr>
            <w:rStyle w:val="Hyperlink"/>
          </w:rPr>
          <w:t>A alíquota do IRRF sobre ganho de capital na alienação de quotas por não residente é fixada pela data do fato gerador (assinatura do contrato), ainda que a remessa seja posterior</w:t>
        </w:r>
      </w:hyperlink>
      <w:r>
        <w:t xml:space="preserve">  (Caso isolado (Turma))</w:t>
      </w:r>
    </w:p>
    <w:p w14:paraId="5492FFFB" w14:textId="77777777" w:rsidR="00114FFC" w:rsidRDefault="00000000">
      <w:r>
        <w:br w:type="page"/>
      </w:r>
    </w:p>
    <w:p w14:paraId="2673117C" w14:textId="77777777" w:rsidR="00114FFC" w:rsidRDefault="00000000">
      <w:pPr>
        <w:pStyle w:val="Ttulo1"/>
        <w:spacing w:after="200"/>
      </w:pPr>
      <w:r>
        <w:lastRenderedPageBreak/>
        <w:t>TOP 10 Imperdíveis desta Matéria</w:t>
      </w:r>
    </w:p>
    <w:p w14:paraId="27727899" w14:textId="77777777" w:rsidR="00114FFC" w:rsidRDefault="00000000">
      <w:pPr>
        <w:spacing w:after="200"/>
      </w:pPr>
      <w:r>
        <w:t>Os dez julgados abaixo reúnem a maior probabilidade de cobrança em prova (objetiva, discursiva ou sentença), por já terem sido cobrados em provas recentes, por fixarem teses de repercussão geral/controle concentrado/recurso repetitivo, ou por tratarem de temas com altíssima vocação de cobrança.</w:t>
      </w:r>
    </w:p>
    <w:p w14:paraId="6D89420C" w14:textId="77777777" w:rsidR="00114FFC" w:rsidRDefault="00000000">
      <w:pPr>
        <w:spacing w:before="160" w:after="20"/>
      </w:pPr>
      <w:r>
        <w:rPr>
          <w:b/>
          <w:bCs/>
        </w:rPr>
        <w:t xml:space="preserve">1. </w:t>
      </w:r>
      <w:hyperlink w:anchor="j8566" w:history="1">
        <w:r>
          <w:rPr>
            <w:rStyle w:val="Hyperlink"/>
            <w:b/>
            <w:bCs/>
          </w:rPr>
          <w:t>Não incidem IRPJ e CSLL sobre os juros (SELIC) na repetição de indébito tributário</w:t>
        </w:r>
      </w:hyperlink>
    </w:p>
    <w:p w14:paraId="45B7B69A" w14:textId="77777777" w:rsidR="00114FFC" w:rsidRDefault="00000000">
      <w:pPr>
        <w:spacing w:after="100"/>
      </w:pPr>
      <w:r>
        <w:rPr>
          <w:i/>
          <w:iCs/>
        </w:rPr>
        <w:t xml:space="preserve">Repercussão Geral — Tema 962 — RE 1.063.187/SC, 24/09/2021. </w:t>
      </w:r>
      <w:r>
        <w:t>Repercussão geral de altíssimo impacto prático sobre a incidência de tributos federais sobre a SELIC na repetição de indébito; já cobrado literalmente em prova FGV (TJ/SC 2022); tema clássico de sentença e de 2ª fase tributária.</w:t>
      </w:r>
    </w:p>
    <w:p w14:paraId="33E50FAF" w14:textId="77777777" w:rsidR="00114FFC" w:rsidRDefault="00000000">
      <w:pPr>
        <w:spacing w:before="160" w:after="20"/>
      </w:pPr>
      <w:r>
        <w:rPr>
          <w:b/>
          <w:bCs/>
        </w:rPr>
        <w:t xml:space="preserve">2. </w:t>
      </w:r>
      <w:hyperlink w:anchor="j11659" w:history="1">
        <w:r>
          <w:rPr>
            <w:rStyle w:val="Hyperlink"/>
            <w:b/>
            <w:bCs/>
          </w:rPr>
          <w:t>O Tema 505/STJ foi alterado para excluir o IR e a CSLL da base da SELIC na repetição de indébito; os Temas 504 e 878/STJ permanecem válidos</w:t>
        </w:r>
      </w:hyperlink>
    </w:p>
    <w:p w14:paraId="759768F7" w14:textId="77777777" w:rsidR="00114FFC" w:rsidRDefault="00000000">
      <w:pPr>
        <w:spacing w:after="100"/>
      </w:pPr>
      <w:r>
        <w:rPr>
          <w:i/>
          <w:iCs/>
        </w:rPr>
        <w:t xml:space="preserve">Recurso Repetitivo — Tema 505 — REsp 1.138.695-SC, 26/04/2023. </w:t>
      </w:r>
      <w:r>
        <w:t>Repetitivo que documenta a adequação do STJ ao Tema 962/STF — combinação de precedentes frequentemente cobrada em conjunto, testando a compreensão da dinâmica de superação de tema repetitivo por repercussão geral.</w:t>
      </w:r>
    </w:p>
    <w:p w14:paraId="4CA2B501" w14:textId="77777777" w:rsidR="00114FFC" w:rsidRDefault="00000000">
      <w:pPr>
        <w:spacing w:before="160" w:after="20"/>
      </w:pPr>
      <w:r>
        <w:rPr>
          <w:b/>
          <w:bCs/>
        </w:rPr>
        <w:t xml:space="preserve">3. </w:t>
      </w:r>
      <w:hyperlink w:anchor="j11660" w:history="1">
        <w:r>
          <w:rPr>
            <w:rStyle w:val="Hyperlink"/>
            <w:b/>
            <w:bCs/>
          </w:rPr>
          <w:t>Não é possível excluir os benefícios fiscais de ICMS em geral da base de cálculo do IRPJ e da CSLL, salvo cumpridos os requisitos legais</w:t>
        </w:r>
      </w:hyperlink>
    </w:p>
    <w:p w14:paraId="1906C926" w14:textId="77777777" w:rsidR="00114FFC" w:rsidRDefault="00000000">
      <w:pPr>
        <w:spacing w:after="100"/>
      </w:pPr>
      <w:r>
        <w:rPr>
          <w:i/>
          <w:iCs/>
        </w:rPr>
        <w:t xml:space="preserve">Recurso Repetitivo — Tema 1182 — REsp 1.945.110-RS, 26/04/2023. </w:t>
      </w:r>
      <w:r>
        <w:t>Repetitivo muito atual e com viragem legislativa em curso (Lei 14.789/2023); tema clássico de subvenções e benefícios fiscais, com alta vocação para 2ª fase e sentença tributária.</w:t>
      </w:r>
    </w:p>
    <w:p w14:paraId="345F6BDB" w14:textId="77777777" w:rsidR="00114FFC" w:rsidRDefault="00000000">
      <w:pPr>
        <w:spacing w:before="160" w:after="20"/>
      </w:pPr>
      <w:r>
        <w:rPr>
          <w:b/>
          <w:bCs/>
        </w:rPr>
        <w:t xml:space="preserve">4. </w:t>
      </w:r>
      <w:hyperlink w:anchor="j13190" w:history="1">
        <w:r>
          <w:rPr>
            <w:rStyle w:val="Hyperlink"/>
            <w:b/>
            <w:bCs/>
          </w:rPr>
          <w:t>É inconstitucional a alíquota fixa de 25% de IRRF sobre pensões e aposentadorias de residentes no exterior</w:t>
        </w:r>
      </w:hyperlink>
    </w:p>
    <w:p w14:paraId="4BB97B1D" w14:textId="77777777" w:rsidR="00114FFC" w:rsidRDefault="00000000">
      <w:pPr>
        <w:spacing w:after="100"/>
      </w:pPr>
      <w:r>
        <w:rPr>
          <w:i/>
          <w:iCs/>
        </w:rPr>
        <w:t xml:space="preserve">Repercussão Geral — Tema 1174 — ARE 1.327.491/SC, 21/10/2024. </w:t>
      </w:r>
      <w:r>
        <w:t>Repercussão geral recentíssima (2024) que articula tributação internacional de pessoas físicas com princípios constitucionais tributários — tema de alta vocação para prova objetiva e discursiva.</w:t>
      </w:r>
    </w:p>
    <w:p w14:paraId="25B4D71C" w14:textId="77777777" w:rsidR="00114FFC" w:rsidRDefault="00000000">
      <w:pPr>
        <w:spacing w:before="160" w:after="20"/>
      </w:pPr>
      <w:r>
        <w:rPr>
          <w:b/>
          <w:bCs/>
        </w:rPr>
        <w:t xml:space="preserve">5. </w:t>
      </w:r>
      <w:hyperlink w:anchor="j12212" w:history="1">
        <w:r>
          <w:rPr>
            <w:rStyle w:val="Hyperlink"/>
            <w:b/>
            <w:bCs/>
          </w:rPr>
          <w:t>A incidência de IOF sobre mútuo de recursos financeiros não se restringe a operações praticadas por instituições financeiras</w:t>
        </w:r>
      </w:hyperlink>
    </w:p>
    <w:p w14:paraId="25AD2344" w14:textId="77777777" w:rsidR="00114FFC" w:rsidRDefault="00000000">
      <w:pPr>
        <w:spacing w:after="100"/>
      </w:pPr>
      <w:r>
        <w:rPr>
          <w:i/>
          <w:iCs/>
        </w:rPr>
        <w:t xml:space="preserve">Repercussão Geral — Tema 104 — RE 590.186/RS, 09/10/2023. </w:t>
      </w:r>
      <w:r>
        <w:t>Único precedente vinculante do round sobre IOF; tema recorrente em planejamento tributário intragrupo e mútuos entre sócio e empresa.</w:t>
      </w:r>
    </w:p>
    <w:p w14:paraId="7E2EB639" w14:textId="77777777" w:rsidR="00114FFC" w:rsidRDefault="00000000">
      <w:pPr>
        <w:spacing w:before="160" w:after="20"/>
      </w:pPr>
      <w:r>
        <w:rPr>
          <w:b/>
          <w:bCs/>
        </w:rPr>
        <w:t xml:space="preserve">6. </w:t>
      </w:r>
      <w:hyperlink w:anchor="j11155" w:history="1">
        <w:r>
          <w:rPr>
            <w:rStyle w:val="Hyperlink"/>
            <w:b/>
            <w:bCs/>
          </w:rPr>
          <w:t>É constitucional a cobrança de IRRF e CSLL de entidades fechadas de previdência complementar não imunes</w:t>
        </w:r>
      </w:hyperlink>
    </w:p>
    <w:p w14:paraId="6111B6B2" w14:textId="77777777" w:rsidR="00114FFC" w:rsidRDefault="00000000">
      <w:pPr>
        <w:spacing w:after="100"/>
      </w:pPr>
      <w:r>
        <w:rPr>
          <w:i/>
          <w:iCs/>
        </w:rPr>
        <w:t xml:space="preserve">Repercussão Geral — Tema 699 — RE 612.686/SC, 28/10/2022. </w:t>
      </w:r>
      <w:r>
        <w:t>Cruza imunidade tributária (tema constitucional clássico) com incidência de IR/CSLL — combinação recorrente em provas de Magistratura; reafirma súmula histórica do STF.</w:t>
      </w:r>
    </w:p>
    <w:p w14:paraId="7F9AAC97" w14:textId="77777777" w:rsidR="00114FFC" w:rsidRDefault="00000000">
      <w:pPr>
        <w:spacing w:before="160" w:after="20"/>
      </w:pPr>
      <w:r>
        <w:rPr>
          <w:b/>
          <w:bCs/>
        </w:rPr>
        <w:t xml:space="preserve">7. </w:t>
      </w:r>
      <w:hyperlink w:anchor="j9715" w:history="1">
        <w:r>
          <w:rPr>
            <w:rStyle w:val="Hyperlink"/>
            <w:b/>
            <w:bCs/>
          </w:rPr>
          <w:t>É inconstitucional a incidência de imposto de renda sobre valores recebidos a título de alimentos ou pensão alimentícia</w:t>
        </w:r>
      </w:hyperlink>
    </w:p>
    <w:p w14:paraId="6BDC2C91" w14:textId="77777777" w:rsidR="00114FFC" w:rsidRDefault="00000000">
      <w:pPr>
        <w:spacing w:after="100"/>
      </w:pPr>
      <w:r>
        <w:rPr>
          <w:i/>
          <w:iCs/>
        </w:rPr>
        <w:t xml:space="preserve">Controle Concentrado — ADI 5422/DF, 03/06/2022. </w:t>
      </w:r>
      <w:r>
        <w:t>Único controle concentrado do round; interseção com Direito de Família; já cobrado em concurso; tese de altíssima probabilidade de cobrança combinada com Civil.</w:t>
      </w:r>
    </w:p>
    <w:p w14:paraId="78A69F7F" w14:textId="77777777" w:rsidR="00114FFC" w:rsidRDefault="00000000">
      <w:pPr>
        <w:spacing w:before="160" w:after="20"/>
      </w:pPr>
      <w:r>
        <w:rPr>
          <w:b/>
          <w:bCs/>
        </w:rPr>
        <w:t xml:space="preserve">8. </w:t>
      </w:r>
      <w:hyperlink w:anchor="j13070" w:history="1">
        <w:r>
          <w:rPr>
            <w:rStyle w:val="Hyperlink"/>
            <w:b/>
            <w:bCs/>
          </w:rPr>
          <w:t>No Stock Option Plan não incide IRPF na aquisição das ações, mas incide sobre o ganho de capital na revenda</w:t>
        </w:r>
      </w:hyperlink>
    </w:p>
    <w:p w14:paraId="2B41CFD6" w14:textId="77777777" w:rsidR="00114FFC" w:rsidRDefault="00000000">
      <w:pPr>
        <w:spacing w:after="100"/>
      </w:pPr>
      <w:r>
        <w:rPr>
          <w:i/>
          <w:iCs/>
        </w:rPr>
        <w:t xml:space="preserve">Recurso Repetitivo — Tema 1226 — REsp 2.069.644-SP e REsp 2.074.564-SP, 11/09/2024. </w:t>
      </w:r>
      <w:r>
        <w:t>Repetitivo recentíssimo e muito vocacionado (mercado de trabalho executivo e startups); tema em ascensão na prática tributária e societária.</w:t>
      </w:r>
    </w:p>
    <w:p w14:paraId="16CF1298" w14:textId="77777777" w:rsidR="00114FFC" w:rsidRDefault="00000000">
      <w:pPr>
        <w:spacing w:before="160" w:after="20"/>
      </w:pPr>
      <w:r>
        <w:rPr>
          <w:b/>
          <w:bCs/>
        </w:rPr>
        <w:lastRenderedPageBreak/>
        <w:t xml:space="preserve">9. </w:t>
      </w:r>
      <w:hyperlink w:anchor="j13071" w:history="1">
        <w:r>
          <w:rPr>
            <w:rStyle w:val="Hyperlink"/>
            <w:b/>
            <w:bCs/>
          </w:rPr>
          <w:t>O ISS compõe a base de cálculo do IRPJ e da CSLL apurados pelo lucro presumido</w:t>
        </w:r>
      </w:hyperlink>
    </w:p>
    <w:p w14:paraId="2109207F" w14:textId="77777777" w:rsidR="00114FFC" w:rsidRDefault="00000000">
      <w:pPr>
        <w:spacing w:after="100"/>
      </w:pPr>
      <w:r>
        <w:rPr>
          <w:i/>
          <w:iCs/>
        </w:rPr>
        <w:t xml:space="preserve">Recurso Repetitivo — Tema 1240 — REsp 2.089.298-RN e REsp 2.089.356-RN, 11/09/2024. </w:t>
      </w:r>
      <w:r>
        <w:t>Repetitivo de 2024 diretamente conectado à 'tese do século' (Tema 69/STF) — testa se o candidato sabe delimitar o alcance de precedentes entre tributos distintos.</w:t>
      </w:r>
    </w:p>
    <w:p w14:paraId="7630625A" w14:textId="77777777" w:rsidR="00114FFC" w:rsidRDefault="00000000">
      <w:pPr>
        <w:spacing w:before="160" w:after="20"/>
      </w:pPr>
      <w:r>
        <w:rPr>
          <w:b/>
          <w:bCs/>
        </w:rPr>
        <w:t xml:space="preserve">10. </w:t>
      </w:r>
      <w:hyperlink w:anchor="j14516" w:history="1">
        <w:r>
          <w:rPr>
            <w:rStyle w:val="Hyperlink"/>
            <w:b/>
            <w:bCs/>
          </w:rPr>
          <w:t>É constitucional equiparar a produto estrangeiro a mercadoria nacional exportada definitivamente que retorna ao país, para fins de Imposto de Importação</w:t>
        </w:r>
      </w:hyperlink>
    </w:p>
    <w:p w14:paraId="393A1C12" w14:textId="77777777" w:rsidR="00114FFC" w:rsidRDefault="00000000">
      <w:pPr>
        <w:spacing w:after="100"/>
      </w:pPr>
      <w:r>
        <w:rPr>
          <w:i/>
          <w:iCs/>
        </w:rPr>
        <w:t xml:space="preserve">Controle Concentrado — ADPF 400/DF, 23/03/2026. </w:t>
      </w:r>
      <w:r>
        <w:t>Julgado mais recente do levantamento (março/2026); único precedente vinculante sobre Imposto de Importação; altíssima probabilidade de cobrança em provas próximas.</w:t>
      </w:r>
    </w:p>
    <w:sectPr w:rsidR="00114FFC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B9F3" w14:textId="77777777" w:rsidR="007A00DC" w:rsidRDefault="007A00DC">
      <w:r>
        <w:separator/>
      </w:r>
    </w:p>
  </w:endnote>
  <w:endnote w:type="continuationSeparator" w:id="0">
    <w:p w14:paraId="68EDAD33" w14:textId="77777777" w:rsidR="007A00DC" w:rsidRDefault="007A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0A5AB" w14:textId="77777777" w:rsidR="00114FFC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712F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9DA35" w14:textId="77777777" w:rsidR="007A00DC" w:rsidRDefault="007A00DC">
      <w:r>
        <w:separator/>
      </w:r>
    </w:p>
  </w:footnote>
  <w:footnote w:type="continuationSeparator" w:id="0">
    <w:p w14:paraId="3873DE52" w14:textId="77777777" w:rsidR="007A00DC" w:rsidRDefault="007A0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B1D58" w14:textId="77777777" w:rsidR="00114FFC" w:rsidRDefault="00000000">
    <w:pPr>
      <w:jc w:val="right"/>
    </w:pPr>
    <w:r>
      <w:rPr>
        <w:color w:val="888888"/>
        <w:sz w:val="16"/>
        <w:szCs w:val="16"/>
      </w:rPr>
      <w:t>Impostos Federais — Curadoria de 03 de setembro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730E42"/>
    <w:multiLevelType w:val="hybridMultilevel"/>
    <w:tmpl w:val="36A60538"/>
    <w:lvl w:ilvl="0" w:tplc="B76C469A">
      <w:start w:val="1"/>
      <w:numFmt w:val="bullet"/>
      <w:lvlText w:val="●"/>
      <w:lvlJc w:val="left"/>
      <w:pPr>
        <w:ind w:left="720" w:hanging="360"/>
      </w:pPr>
    </w:lvl>
    <w:lvl w:ilvl="1" w:tplc="188CF2CA">
      <w:start w:val="1"/>
      <w:numFmt w:val="bullet"/>
      <w:lvlText w:val="○"/>
      <w:lvlJc w:val="left"/>
      <w:pPr>
        <w:ind w:left="1440" w:hanging="360"/>
      </w:pPr>
    </w:lvl>
    <w:lvl w:ilvl="2" w:tplc="DA48A036">
      <w:start w:val="1"/>
      <w:numFmt w:val="bullet"/>
      <w:lvlText w:val="■"/>
      <w:lvlJc w:val="left"/>
      <w:pPr>
        <w:ind w:left="2160" w:hanging="360"/>
      </w:pPr>
    </w:lvl>
    <w:lvl w:ilvl="3" w:tplc="B1905EAC">
      <w:start w:val="1"/>
      <w:numFmt w:val="bullet"/>
      <w:lvlText w:val="●"/>
      <w:lvlJc w:val="left"/>
      <w:pPr>
        <w:ind w:left="2880" w:hanging="360"/>
      </w:pPr>
    </w:lvl>
    <w:lvl w:ilvl="4" w:tplc="46603744">
      <w:start w:val="1"/>
      <w:numFmt w:val="bullet"/>
      <w:lvlText w:val="○"/>
      <w:lvlJc w:val="left"/>
      <w:pPr>
        <w:ind w:left="3600" w:hanging="360"/>
      </w:pPr>
    </w:lvl>
    <w:lvl w:ilvl="5" w:tplc="878C7666">
      <w:start w:val="1"/>
      <w:numFmt w:val="bullet"/>
      <w:lvlText w:val="■"/>
      <w:lvlJc w:val="left"/>
      <w:pPr>
        <w:ind w:left="4320" w:hanging="360"/>
      </w:pPr>
    </w:lvl>
    <w:lvl w:ilvl="6" w:tplc="84A67626">
      <w:start w:val="1"/>
      <w:numFmt w:val="bullet"/>
      <w:lvlText w:val="●"/>
      <w:lvlJc w:val="left"/>
      <w:pPr>
        <w:ind w:left="5040" w:hanging="360"/>
      </w:pPr>
    </w:lvl>
    <w:lvl w:ilvl="7" w:tplc="EEC6C0E6">
      <w:start w:val="1"/>
      <w:numFmt w:val="bullet"/>
      <w:lvlText w:val="●"/>
      <w:lvlJc w:val="left"/>
      <w:pPr>
        <w:ind w:left="5760" w:hanging="360"/>
      </w:pPr>
    </w:lvl>
    <w:lvl w:ilvl="8" w:tplc="E644671E">
      <w:start w:val="1"/>
      <w:numFmt w:val="bullet"/>
      <w:lvlText w:val="●"/>
      <w:lvlJc w:val="left"/>
      <w:pPr>
        <w:ind w:left="6480" w:hanging="360"/>
      </w:pPr>
    </w:lvl>
  </w:abstractNum>
  <w:num w:numId="1" w16cid:durableId="463697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FC"/>
    <w:rsid w:val="000626B2"/>
    <w:rsid w:val="00114FFC"/>
    <w:rsid w:val="007A00DC"/>
    <w:rsid w:val="00E7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6424E"/>
  <w15:docId w15:val="{D49E3BA1-D1AA-482A-A440-5250C0CE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54823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cadordizerodireito.com.br/jurisprudencia/11659/o-tema-505stj-foi-alterado-os-juros-selic-incidentes-na-repeticao-do-indebito-tributario-se-encontram-fora-da-base-de-calculo-do-ir-e-da-csll-os-temas-504e-878stj-permanecem-validos" TargetMode="External"/><Relationship Id="rId13" Type="http://schemas.openxmlformats.org/officeDocument/2006/relationships/hyperlink" Target="https://buscadordizerodireito.com.br/jurisprudencia/9715/e-inconstitucional-norma-que-preve-a-incidencia-do-imposto-de-renda-sobre-valores-percebidos-pelo-alimentado-a-titulo-de-alimentos-ou-pensao-alimenticia" TargetMode="External"/><Relationship Id="rId18" Type="http://schemas.openxmlformats.org/officeDocument/2006/relationships/hyperlink" Target="https://buscadordizerodireito.com.br/jurisprudencia/14516/e-constitucional-o-art-1o-1o-do-decreto-lei-no-371966-que-equipara-a-produto-estrangeiro-a-mercadoria-nacional-ou-nacionalizada-que-retorna-ao-pais-apos-exportacao-definitiva-para-fins-de-incidencia-do-imposto-de-importacao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buscadordizerodireito.com.br/jurisprudencia/11866/nao-incide-itr-quando-sentenca-transitada-em-julgado-reconhece-a-inexistencia-das-respectivas-matriculas-imobiliarias" TargetMode="External"/><Relationship Id="rId7" Type="http://schemas.openxmlformats.org/officeDocument/2006/relationships/hyperlink" Target="https://buscadordizerodireito.com.br/jurisprudencia/8566/nao-incidem-irpj-e-csll-sobre-os-juros-decorrentes-da-mora-na-devolucao-de-valores-determinada-em-acao-de-repeticao-do-indebito-tributario" TargetMode="External"/><Relationship Id="rId12" Type="http://schemas.openxmlformats.org/officeDocument/2006/relationships/hyperlink" Target="https://buscadordizerodireito.com.br/jurisprudencia/13190/e-inconstitucional-a-incidencia-da-aliquota-de-vinte-e-cinco-por-cento-do-imposto-de-renda-na-fonte-sobre-pensoes-e-aposentadorias-recebidas-por-brasileiros-que-residem-no-exterior-art-7o-da-lei-977999" TargetMode="External"/><Relationship Id="rId17" Type="http://schemas.openxmlformats.org/officeDocument/2006/relationships/hyperlink" Target="https://buscadordizerodireito.com.br/jurisprudencia/12212/a-incidencia-de-iof-nao-se-restringe-as-operacoes-de-credito-realizadas-por-instituicoes-financeiras-incide-iof-sobre-o-mutuo-de-recursos-financeiros-entre-pessoas-juridicas-ou-entre-pessoa-juridica-e-pessoa-fisic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uscadordizerodireito.com.br/jurisprudencia/14597/os-herdeiros-ou-o-espolio-sao-legitimos-para-pleitear-a-repeticao-de-valores-de-imposto-de-renda-nao-recebidos-pelo-falecido-em-vida-por-se-tratar-de-credito-patrimonial-transmissivel-com-a-heranca-independentemente-de-previo-requerimento-administrativo-do-titular-em-vida" TargetMode="External"/><Relationship Id="rId20" Type="http://schemas.openxmlformats.org/officeDocument/2006/relationships/hyperlink" Target="https://buscadordizerodireito.com.br/jurisprudencia/13934/e-ilegal-o-indeferimento-do-pedido-de-isencao-de-ipi-na-aquisicao-de-veiculo-automotor-por-pessoa-com-autismo-sob-o-fundamento-precipuo-de-que-o-requerente-recebe-bp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scadordizerodireito.com.br/jurisprudencia/13071/o-iss-compoe-a-base-de-calculo-do-irpj-e-da-csll-quando-apurados-pela-sistematica-do-lucro-presumido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buscadordizerodireito.com.br/jurisprudencia/14598/em-caso-de-omissao-de-rendimentos-na-dirpf-o-prazo-decadencial-para-o-lancamento-comeca-a-correr-no-1o-dia-do-exercicio-seguinte-ao-da-entrega-da-declaracao-na-forma-do-art-173-i-do-ctn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buscadordizerodireito.com.br/jurisprudencia/11155/a-cobranca-do-irrf-e-da-csll-de-entidades-fechadas-de-previdencia-complementar-nao-abrangidas-por-imunidades-tributarias-e-compativel-com-a-constituicao-federal" TargetMode="External"/><Relationship Id="rId19" Type="http://schemas.openxmlformats.org/officeDocument/2006/relationships/hyperlink" Target="https://buscadordizerodireito.com.br/jurisprudencia/14685/a-empresa-que-exporta-produto-nao-tributado-pelo-ipi-nt-nao-e-produtora-e-por-isso-nao-tem-direito-ao-credito-presumido-de-i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scadordizerodireito.com.br/jurisprudencia/11660/nao-e-possivel-excluir-os-beneficios-fiscais-relacionados-ao-icms-da-base-de-calculo-do-irpj-e-da-csll-salvo-quando-atendidos-os-requisitos-previstos-em-lei-nao-se-aplica-para-os-beneficios-fiscais-em-geral-o-entendimento-firmado-nos-eresp-1517492pr" TargetMode="External"/><Relationship Id="rId14" Type="http://schemas.openxmlformats.org/officeDocument/2006/relationships/hyperlink" Target="https://buscadordizerodireito.com.br/jurisprudencia/13070/no-stock-option-plan-por-sua-natureza-mercantil-nao-ha-incidencia-de-irpf-no-momento-da-aquisicao-de-acoes-junto-a-companhia-pois-nao-ha-acrescimo-patrimonial-entretanto-o-irpf-incidira-sobre-eventual-ganho-de-capital-quando-o-adquirente-revender-essas-acoes" TargetMode="External"/><Relationship Id="rId22" Type="http://schemas.openxmlformats.org/officeDocument/2006/relationships/hyperlink" Target="https://buscadordizerodireito.com.br/jurisprudencia/12148/a-aliquota-do-irrf-do-ganho-de-capital-decorrente-da-alienacao-das-quotas-de-sociedade-de-responsabilidade-limitada-e-atrelada-a-data-da-ocorrencia-do-fato-gerador-do-imposto-data-da-assinatura-do-contrato-mesmo-que-a-remessa-tenha-sido-realizada-posteriorment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6203</Words>
  <Characters>33499</Characters>
  <Application>Microsoft Office Word</Application>
  <DocSecurity>0</DocSecurity>
  <Lines>279</Lines>
  <Paragraphs>79</Paragraphs>
  <ScaleCrop>false</ScaleCrop>
  <Company/>
  <LinksUpToDate>false</LinksUpToDate>
  <CharactersWithSpaces>39623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Cordeiro</cp:lastModifiedBy>
  <cp:revision>2</cp:revision>
  <dcterms:created xsi:type="dcterms:W3CDTF">2026-09-03T19:36:00Z</dcterms:created>
  <dcterms:modified xsi:type="dcterms:W3CDTF">2026-09-03T19:36:00Z</dcterms:modified>
</cp:coreProperties>
</file>