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Aluno: Felipe Tirone C. M. Junior</w:t>
      </w: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Unidade: Unic Beira Rio</w:t>
      </w: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Novembro de 2025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1. INTRODUÇÃO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 xml:space="preserve">O setor de saúde é caracterizado pela demanda por agilidade e precisão </w:t>
      </w:r>
      <w:proofErr w:type="gramStart"/>
      <w:r w:rsidRPr="006A52BC">
        <w:rPr>
          <w:rFonts w:ascii="Arial" w:hAnsi="Arial" w:cs="Arial"/>
          <w:sz w:val="24"/>
          <w:szCs w:val="24"/>
        </w:rPr>
        <w:t>na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comunicação para garantir a satisfação e o cuidado do paciente. Historicamente, a gestão </w:t>
      </w:r>
      <w:r w:rsidRPr="006A52BC">
        <w:rPr>
          <w:rFonts w:ascii="Arial" w:hAnsi="Arial" w:cs="Arial"/>
          <w:sz w:val="24"/>
          <w:szCs w:val="24"/>
        </w:rPr>
        <w:t xml:space="preserve">de múltiplos canais de contato </w:t>
      </w:r>
      <w:proofErr w:type="gramStart"/>
      <w:r w:rsidRPr="006A52BC">
        <w:rPr>
          <w:rFonts w:ascii="Arial" w:hAnsi="Arial" w:cs="Arial"/>
          <w:sz w:val="24"/>
          <w:szCs w:val="24"/>
        </w:rPr>
        <w:t>gera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fragmentação de dados e lentidão no atendimento.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 xml:space="preserve">O Total Care Saúde foi desenvolvido </w:t>
      </w:r>
      <w:proofErr w:type="gramStart"/>
      <w:r w:rsidRPr="006A52BC">
        <w:rPr>
          <w:rFonts w:ascii="Arial" w:hAnsi="Arial" w:cs="Arial"/>
          <w:sz w:val="24"/>
          <w:szCs w:val="24"/>
        </w:rPr>
        <w:t>como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uma resposta a esse desafio, atuando como um painel unificado para gerenciar todo o ciclo de vida do relacionamento com o pacient</w:t>
      </w:r>
      <w:r w:rsidRPr="006A52BC">
        <w:rPr>
          <w:rFonts w:ascii="Arial" w:hAnsi="Arial" w:cs="Arial"/>
          <w:sz w:val="24"/>
          <w:szCs w:val="24"/>
        </w:rPr>
        <w:t xml:space="preserve">e. Este artigo apresenta a estrutura e as funcionalidades-chave da plataforma, destacando </w:t>
      </w:r>
      <w:proofErr w:type="gramStart"/>
      <w:r w:rsidRPr="006A52BC">
        <w:rPr>
          <w:rFonts w:ascii="Arial" w:hAnsi="Arial" w:cs="Arial"/>
          <w:sz w:val="24"/>
          <w:szCs w:val="24"/>
        </w:rPr>
        <w:t>como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o sistema utiliza o conceito Omnichannel para melhorar a experiência do usuário (UX) e a eficiência operacional (KPIs).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2. METODOLOGIA DE DESENVOLVIMENTO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6A52BC">
        <w:rPr>
          <w:rFonts w:ascii="Arial" w:hAnsi="Arial" w:cs="Arial"/>
          <w:sz w:val="24"/>
          <w:szCs w:val="24"/>
        </w:rPr>
        <w:t>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imp</w:t>
      </w:r>
      <w:r w:rsidRPr="006A52BC">
        <w:rPr>
          <w:rFonts w:ascii="Arial" w:hAnsi="Arial" w:cs="Arial"/>
          <w:sz w:val="24"/>
          <w:szCs w:val="24"/>
        </w:rPr>
        <w:t xml:space="preserve">lementação do Total Care Saúde adotou uma abordagem ágil e centrada no usuário (User-Centric Design). Esta abordagem foi complementada pelo </w:t>
      </w:r>
      <w:proofErr w:type="gramStart"/>
      <w:r w:rsidRPr="006A52BC">
        <w:rPr>
          <w:rFonts w:ascii="Arial" w:hAnsi="Arial" w:cs="Arial"/>
          <w:sz w:val="24"/>
          <w:szCs w:val="24"/>
        </w:rPr>
        <w:t>uso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de técnicas Low-Code/No-Code na plataforma Lovable, visando a velocidade de desenvolvimento e a rápida adaptação</w:t>
      </w:r>
      <w:r w:rsidRPr="006A52BC">
        <w:rPr>
          <w:rFonts w:ascii="Arial" w:hAnsi="Arial" w:cs="Arial"/>
          <w:sz w:val="24"/>
          <w:szCs w:val="24"/>
        </w:rPr>
        <w:t xml:space="preserve"> às necessidades da clínica. A metodologia focou especificamente </w:t>
      </w:r>
      <w:proofErr w:type="gramStart"/>
      <w:r w:rsidRPr="006A52BC">
        <w:rPr>
          <w:rFonts w:ascii="Arial" w:hAnsi="Arial" w:cs="Arial"/>
          <w:sz w:val="24"/>
          <w:szCs w:val="24"/>
        </w:rPr>
        <w:t>na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usabilidade (User Experience) para otimizar o fluxo de trabalho dos atendentes e a gestão de dados dos pacientes.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3. ARQUITETURA E DESENVOLVIMENTO DA SOLUÇÃO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6A52BC">
        <w:rPr>
          <w:rFonts w:ascii="Arial" w:hAnsi="Arial" w:cs="Arial"/>
          <w:sz w:val="24"/>
          <w:szCs w:val="24"/>
        </w:rPr>
        <w:lastRenderedPageBreak/>
        <w:t>A plataforma Total Care Saúd</w:t>
      </w:r>
      <w:r w:rsidRPr="006A52BC">
        <w:rPr>
          <w:rFonts w:ascii="Arial" w:hAnsi="Arial" w:cs="Arial"/>
          <w:sz w:val="24"/>
          <w:szCs w:val="24"/>
        </w:rPr>
        <w:t>e utiliza uma arquitetura de interface modular e hierárquica, garantindo que as informações e ferramentas sejam específicas para as necessidades de cada papel.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O design coeso é baseado em cores primárias e cards brancos para destacar dados e estatísticas. </w:t>
      </w:r>
      <w:r w:rsidRPr="006A52BC">
        <w:rPr>
          <w:rFonts w:ascii="Arial" w:hAnsi="Arial" w:cs="Arial"/>
          <w:sz w:val="24"/>
          <w:szCs w:val="24"/>
        </w:rPr>
        <w:t xml:space="preserve">A navegação principal é lateral (menu esquerdo), mantendo </w:t>
      </w:r>
      <w:proofErr w:type="gramStart"/>
      <w:r w:rsidRPr="006A52BC">
        <w:rPr>
          <w:rFonts w:ascii="Arial" w:hAnsi="Arial" w:cs="Arial"/>
          <w:sz w:val="24"/>
          <w:szCs w:val="24"/>
        </w:rPr>
        <w:t>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área de trabalho central limpa e focada.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3.1. Integração Omnichannel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6A52BC">
        <w:rPr>
          <w:rFonts w:ascii="Arial" w:hAnsi="Arial" w:cs="Arial"/>
          <w:sz w:val="24"/>
          <w:szCs w:val="24"/>
        </w:rPr>
        <w:t>A solução integra diversos canais de comunicação, centralizando-os em uma única interface.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Os canais ativos </w:t>
      </w:r>
      <w:proofErr w:type="gramStart"/>
      <w:r w:rsidRPr="006A52BC">
        <w:rPr>
          <w:rFonts w:ascii="Arial" w:hAnsi="Arial" w:cs="Arial"/>
          <w:sz w:val="24"/>
          <w:szCs w:val="24"/>
        </w:rPr>
        <w:t>na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plataforma inc</w:t>
      </w:r>
      <w:r w:rsidRPr="006A52BC">
        <w:rPr>
          <w:rFonts w:ascii="Arial" w:hAnsi="Arial" w:cs="Arial"/>
          <w:sz w:val="24"/>
          <w:szCs w:val="24"/>
        </w:rPr>
        <w:t>luem: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- WhatsApp</w:t>
      </w: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- Instagram</w:t>
      </w: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- Facebook</w:t>
      </w: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- E-mail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 xml:space="preserve">Essa centralização visa eliminar a fragmentação e otimizar </w:t>
      </w:r>
      <w:proofErr w:type="gramStart"/>
      <w:r w:rsidRPr="006A52BC">
        <w:rPr>
          <w:rFonts w:ascii="Arial" w:hAnsi="Arial" w:cs="Arial"/>
          <w:sz w:val="24"/>
          <w:szCs w:val="24"/>
        </w:rPr>
        <w:t>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experiência do paciente.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3.2. Módulos de Interface por Perfil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O desenvolvimento resultou em três visões de interface distintas para atender às</w:t>
      </w:r>
      <w:r w:rsidRPr="006A52BC">
        <w:rPr>
          <w:rFonts w:ascii="Arial" w:hAnsi="Arial" w:cs="Arial"/>
          <w:sz w:val="24"/>
          <w:szCs w:val="24"/>
        </w:rPr>
        <w:t xml:space="preserve"> necessidades operacionais e gerenciais: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 xml:space="preserve">Visão do Gerente: O design é analítico e panorâmico, priorizando a visão macro e a tomada de decisão. </w:t>
      </w:r>
      <w:proofErr w:type="gramStart"/>
      <w:r w:rsidRPr="006A52BC">
        <w:rPr>
          <w:rFonts w:ascii="Arial" w:hAnsi="Arial" w:cs="Arial"/>
          <w:sz w:val="24"/>
          <w:szCs w:val="24"/>
        </w:rPr>
        <w:t>Inclui módulos de Dashboard, Atendentes e Relatórios e Analytics Pro.</w:t>
      </w:r>
      <w:proofErr w:type="gramEnd"/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lastRenderedPageBreak/>
        <w:t>Visão do Atendente: A interface é funcion</w:t>
      </w:r>
      <w:r w:rsidRPr="006A52BC">
        <w:rPr>
          <w:rFonts w:ascii="Arial" w:hAnsi="Arial" w:cs="Arial"/>
          <w:sz w:val="24"/>
          <w:szCs w:val="24"/>
        </w:rPr>
        <w:t>al e focada no contexto, com os módulos Conversas e Meu Perfil.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 xml:space="preserve">Visão do Paciente/Cliente: A interface é informativa e histórica, atuando </w:t>
      </w:r>
      <w:proofErr w:type="gramStart"/>
      <w:r w:rsidRPr="006A52BC">
        <w:rPr>
          <w:rFonts w:ascii="Arial" w:hAnsi="Arial" w:cs="Arial"/>
          <w:sz w:val="24"/>
          <w:szCs w:val="24"/>
        </w:rPr>
        <w:t>como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um CRM simplificado dentro da plataforma, com o módulo Perfil Cliente.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 w:rsidRPr="006A52BC">
        <w:rPr>
          <w:rFonts w:ascii="Arial" w:hAnsi="Arial" w:cs="Arial"/>
          <w:sz w:val="24"/>
          <w:szCs w:val="24"/>
        </w:rPr>
        <w:t>4. RESULTADOS E CONSIDERAÇÕES FINAIS</w:t>
      </w:r>
    </w:p>
    <w:p w:rsidR="00EF5AE2" w:rsidRPr="006A52BC" w:rsidRDefault="00EF5AE2" w:rsidP="006A52BC">
      <w:pPr>
        <w:jc w:val="both"/>
        <w:rPr>
          <w:rFonts w:ascii="Arial" w:hAnsi="Arial" w:cs="Arial"/>
          <w:sz w:val="24"/>
          <w:szCs w:val="24"/>
        </w:rPr>
      </w:pPr>
    </w:p>
    <w:p w:rsidR="006A52BC" w:rsidRDefault="006A52BC" w:rsidP="006A52BC">
      <w:pPr>
        <w:jc w:val="both"/>
        <w:rPr>
          <w:noProof/>
          <w:lang w:val="pt-BR" w:eastAsia="pt-BR"/>
        </w:rPr>
      </w:pPr>
      <w:proofErr w:type="gramStart"/>
      <w:r w:rsidRPr="006A52BC">
        <w:rPr>
          <w:rFonts w:ascii="Arial" w:hAnsi="Arial" w:cs="Arial"/>
          <w:sz w:val="24"/>
          <w:szCs w:val="24"/>
        </w:rPr>
        <w:t>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</w:t>
      </w:r>
      <w:r w:rsidRPr="006A52BC">
        <w:rPr>
          <w:rFonts w:ascii="Arial" w:hAnsi="Arial" w:cs="Arial"/>
          <w:sz w:val="24"/>
          <w:szCs w:val="24"/>
        </w:rPr>
        <w:t xml:space="preserve">implementação da plataforma Total Care Saúde estabeleceu com sucesso um sistema Omnichannel centralizado e eficiente. </w:t>
      </w:r>
      <w:proofErr w:type="gramStart"/>
      <w:r w:rsidRPr="006A52BC">
        <w:rPr>
          <w:rFonts w:ascii="Arial" w:hAnsi="Arial" w:cs="Arial"/>
          <w:sz w:val="24"/>
          <w:szCs w:val="24"/>
        </w:rPr>
        <w:t>Os módulos robustos de Dashboard, Relatórios e Gerenciamento de Perfis demonstram a capacidade de gestão completa do atendimento.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O projet</w:t>
      </w:r>
      <w:r w:rsidRPr="006A52BC">
        <w:rPr>
          <w:rFonts w:ascii="Arial" w:hAnsi="Arial" w:cs="Arial"/>
          <w:sz w:val="24"/>
          <w:szCs w:val="24"/>
        </w:rPr>
        <w:t xml:space="preserve">o validou o potencial da metodologia Low-Code </w:t>
      </w:r>
      <w:proofErr w:type="gramStart"/>
      <w:r w:rsidRPr="006A52BC">
        <w:rPr>
          <w:rFonts w:ascii="Arial" w:hAnsi="Arial" w:cs="Arial"/>
          <w:sz w:val="24"/>
          <w:szCs w:val="24"/>
        </w:rPr>
        <w:t>na</w:t>
      </w:r>
      <w:proofErr w:type="gramEnd"/>
      <w:r w:rsidRPr="006A52BC">
        <w:rPr>
          <w:rFonts w:ascii="Arial" w:hAnsi="Arial" w:cs="Arial"/>
          <w:sz w:val="24"/>
          <w:szCs w:val="24"/>
        </w:rPr>
        <w:t xml:space="preserve"> área da saúde, comprovando que é possível entregar uma solução de alta usabilidade (UX/UI) e que </w:t>
      </w:r>
      <w:proofErr w:type="spellStart"/>
      <w:r w:rsidRPr="006A52BC">
        <w:rPr>
          <w:rFonts w:ascii="Arial" w:hAnsi="Arial" w:cs="Arial"/>
          <w:sz w:val="24"/>
          <w:szCs w:val="24"/>
        </w:rPr>
        <w:t>melhora</w:t>
      </w:r>
      <w:proofErr w:type="spellEnd"/>
      <w:r w:rsidRPr="006A52BC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6A52BC">
        <w:rPr>
          <w:rFonts w:ascii="Arial" w:hAnsi="Arial" w:cs="Arial"/>
          <w:sz w:val="24"/>
          <w:szCs w:val="24"/>
        </w:rPr>
        <w:t>eficiência</w:t>
      </w:r>
      <w:proofErr w:type="spellEnd"/>
      <w:r w:rsidRPr="006A52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2BC">
        <w:rPr>
          <w:rFonts w:ascii="Arial" w:hAnsi="Arial" w:cs="Arial"/>
          <w:sz w:val="24"/>
          <w:szCs w:val="24"/>
        </w:rPr>
        <w:t>operacional</w:t>
      </w:r>
      <w:proofErr w:type="spellEnd"/>
      <w:r w:rsidRPr="006A52BC">
        <w:rPr>
          <w:rFonts w:ascii="Arial" w:hAnsi="Arial" w:cs="Arial"/>
          <w:sz w:val="24"/>
          <w:szCs w:val="24"/>
        </w:rPr>
        <w:t>.</w:t>
      </w:r>
      <w:r w:rsidRPr="006A52BC">
        <w:rPr>
          <w:noProof/>
          <w:lang w:val="pt-BR" w:eastAsia="pt-BR"/>
        </w:rPr>
        <w:t xml:space="preserve"> </w:t>
      </w:r>
    </w:p>
    <w:p w:rsidR="006A52BC" w:rsidRDefault="006A52BC" w:rsidP="006A52BC">
      <w:pPr>
        <w:jc w:val="both"/>
        <w:rPr>
          <w:noProof/>
          <w:lang w:val="pt-BR" w:eastAsia="pt-BR"/>
        </w:rPr>
      </w:pPr>
    </w:p>
    <w:p w:rsidR="006A52BC" w:rsidRDefault="006A52BC" w:rsidP="006A52BC">
      <w:pPr>
        <w:jc w:val="both"/>
        <w:rPr>
          <w:noProof/>
          <w:lang w:val="pt-BR" w:eastAsia="pt-BR"/>
        </w:rPr>
      </w:pPr>
    </w:p>
    <w:p w:rsidR="00EF5AE2" w:rsidRPr="006A52BC" w:rsidRDefault="006A52BC" w:rsidP="006A52B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pt-BR" w:eastAsia="pt-BR"/>
        </w:rPr>
        <w:drawing>
          <wp:inline distT="0" distB="0" distL="0" distR="0">
            <wp:extent cx="5486400" cy="2707005"/>
            <wp:effectExtent l="19050" t="0" r="0" b="0"/>
            <wp:docPr id="4" name="Imagem 0" descr="Captura de tela 2025-11-17 1448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5-11-17 14485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BC" w:rsidRDefault="006A52BC">
      <w:r>
        <w:rPr>
          <w:noProof/>
          <w:lang w:val="pt-BR" w:eastAsia="pt-BR"/>
        </w:rPr>
        <w:lastRenderedPageBreak/>
        <w:drawing>
          <wp:inline distT="0" distB="0" distL="0" distR="0">
            <wp:extent cx="5486400" cy="2546350"/>
            <wp:effectExtent l="19050" t="0" r="0" b="0"/>
            <wp:docPr id="2" name="Imagem 1" descr="Captura de tela 2025-11-17 144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5-11-17 14492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BC" w:rsidRDefault="006A52BC"/>
    <w:p w:rsidR="006A52BC" w:rsidRDefault="006A52BC"/>
    <w:p w:rsidR="006A52BC" w:rsidRDefault="006A52BC"/>
    <w:p w:rsidR="006A52BC" w:rsidRDefault="006A52BC"/>
    <w:p w:rsidR="00EF5AE2" w:rsidRDefault="006A52BC">
      <w:r>
        <w:rPr>
          <w:noProof/>
          <w:lang w:val="pt-BR" w:eastAsia="pt-BR"/>
        </w:rPr>
        <w:drawing>
          <wp:inline distT="0" distB="0" distL="0" distR="0">
            <wp:extent cx="5486400" cy="2926080"/>
            <wp:effectExtent l="19050" t="0" r="0" b="0"/>
            <wp:docPr id="3" name="Imagem 2" descr="Captura de tela 2025-11-17 145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5-11-17 14503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A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A52BC"/>
    <w:rsid w:val="00AA1D8D"/>
    <w:rsid w:val="00B47730"/>
    <w:rsid w:val="00CB0664"/>
    <w:rsid w:val="00EF5AE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6A5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52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799538-DEE8-4E94-AB13-50912B6DE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Estado de Mato Grosso</Company>
  <LinksUpToDate>false</LinksUpToDate>
  <CharactersWithSpaces>3001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fmeireles</cp:lastModifiedBy>
  <cp:revision>2</cp:revision>
  <dcterms:created xsi:type="dcterms:W3CDTF">2025-11-17T20:47:00Z</dcterms:created>
  <dcterms:modified xsi:type="dcterms:W3CDTF">2025-11-17T20:47:00Z</dcterms:modified>
</cp:coreProperties>
</file>