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1637" w14:textId="77777777" w:rsidR="00C65472" w:rsidRDefault="00540C82">
      <w:pPr>
        <w:pStyle w:val="Standard"/>
        <w:spacing w:before="120" w:after="120" w:line="360" w:lineRule="auto"/>
        <w:jc w:val="both"/>
      </w:pPr>
      <w:r>
        <w:rPr>
          <w:rFonts w:cs="Arial"/>
          <w:b/>
          <w:sz w:val="22"/>
          <w:szCs w:val="22"/>
        </w:rPr>
        <w:t>TERMO DE ACEITE DAS CONDIÇÕES DO INCISO III DO CAPUT DO ART. 73-A DA RESOLUÇÃO NORMATIVA Nº 1.000/2021 PARA ALTERAÇÃO DE TITULARIDADE DE UNIDADE CONSUMIDORA COM MICROGERAÇÃO DISTRIBUÍDA</w:t>
      </w:r>
    </w:p>
    <w:p w14:paraId="338F293A" w14:textId="61AC07A2" w:rsidR="00C65472" w:rsidRDefault="00540C82">
      <w:pPr>
        <w:pStyle w:val="Standard"/>
      </w:pPr>
      <w:r>
        <w:rPr>
          <w:rFonts w:cs="Arial"/>
          <w:bCs/>
          <w:sz w:val="22"/>
          <w:szCs w:val="22"/>
        </w:rPr>
        <w:t xml:space="preserve">Solicito o enquadramento da unidade consumidora nº </w:t>
      </w:r>
      <w:bookmarkStart w:id="0" w:name="permission-for-group:1789680364:everyone"/>
      <w:bookmarkStart w:id="1" w:name="permission-for-group:1713913211:"/>
      <w:bookmarkStart w:id="2" w:name="permission-for-group:426406823:everyone"/>
      <w:r w:rsidR="00732A3F">
        <w:t>{{UC}}</w:t>
      </w:r>
      <w:r>
        <w:rPr>
          <w:rFonts w:cs="Arial"/>
          <w:bCs/>
          <w:sz w:val="22"/>
          <w:szCs w:val="22"/>
        </w:rPr>
        <w:t xml:space="preserve"> nas condições estabelecidas no inciso III do art. 73-A da Resolução Normativa nº 1.000/2021.</w:t>
      </w:r>
      <w:bookmarkEnd w:id="0"/>
      <w:bookmarkEnd w:id="1"/>
      <w:bookmarkEnd w:id="2"/>
    </w:p>
    <w:p w14:paraId="162D699E" w14:textId="77777777" w:rsidR="00C65472" w:rsidRDefault="00540C82">
      <w:pPr>
        <w:pStyle w:val="Standard"/>
        <w:spacing w:before="120" w:after="120" w:line="360" w:lineRule="auto"/>
        <w:jc w:val="both"/>
      </w:pPr>
      <w:r>
        <w:rPr>
          <w:rFonts w:cs="Arial"/>
          <w:bCs/>
          <w:sz w:val="22"/>
          <w:szCs w:val="22"/>
        </w:rPr>
        <w:t>Declaro estar ciente de que:</w:t>
      </w:r>
    </w:p>
    <w:p w14:paraId="67399A2D" w14:textId="77777777" w:rsidR="00C65472" w:rsidRDefault="00540C82">
      <w:pPr>
        <w:pStyle w:val="PargrafodaLista"/>
        <w:numPr>
          <w:ilvl w:val="0"/>
          <w:numId w:val="4"/>
        </w:numPr>
        <w:spacing w:before="240" w:after="240" w:line="360" w:lineRule="auto"/>
        <w:ind w:left="714" w:hanging="357"/>
        <w:jc w:val="both"/>
      </w:pPr>
      <w:r>
        <w:rPr>
          <w:rFonts w:cs="Arial"/>
          <w:bCs/>
          <w:sz w:val="22"/>
          <w:szCs w:val="22"/>
        </w:rPr>
        <w:t>a unidade consumidora está enquadrada na modalidade autoconsumo local;</w:t>
      </w:r>
    </w:p>
    <w:p w14:paraId="27DCB100" w14:textId="77777777" w:rsidR="00C65472" w:rsidRDefault="00540C82">
      <w:pPr>
        <w:pStyle w:val="PargrafodaLista"/>
        <w:numPr>
          <w:ilvl w:val="0"/>
          <w:numId w:val="2"/>
        </w:numPr>
        <w:spacing w:before="240" w:after="240" w:line="360" w:lineRule="auto"/>
        <w:ind w:left="714" w:hanging="357"/>
        <w:jc w:val="both"/>
      </w:pPr>
      <w:r>
        <w:rPr>
          <w:rFonts w:cs="Arial"/>
          <w:bCs/>
          <w:sz w:val="22"/>
          <w:szCs w:val="22"/>
        </w:rPr>
        <w:t>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</w:t>
      </w:r>
    </w:p>
    <w:p w14:paraId="587F221E" w14:textId="77777777" w:rsidR="00C65472" w:rsidRDefault="00540C82">
      <w:pPr>
        <w:pStyle w:val="PargrafodaLista"/>
        <w:numPr>
          <w:ilvl w:val="0"/>
          <w:numId w:val="2"/>
        </w:numPr>
        <w:spacing w:before="240" w:after="240" w:line="360" w:lineRule="auto"/>
        <w:ind w:left="714" w:hanging="357"/>
        <w:jc w:val="both"/>
      </w:pPr>
      <w:r>
        <w:rPr>
          <w:rFonts w:cs="Arial"/>
          <w:bCs/>
          <w:sz w:val="22"/>
          <w:szCs w:val="22"/>
        </w:rPr>
        <w:t>para alteração de enquadramento da modalidade da microgeração deverá ser encerrado o contrato e solicitado novo orçamento de conexão, vedada a aplicação do art. 655-M.</w:t>
      </w:r>
    </w:p>
    <w:p w14:paraId="204CBFED" w14:textId="77777777" w:rsidR="00C65472" w:rsidRDefault="00540C82">
      <w:pPr>
        <w:pStyle w:val="Standard"/>
        <w:spacing w:before="120" w:after="120" w:line="360" w:lineRule="auto"/>
        <w:jc w:val="both"/>
      </w:pPr>
      <w:r>
        <w:rPr>
          <w:rFonts w:cs="Arial"/>
          <w:bCs/>
          <w:sz w:val="22"/>
          <w:szCs w:val="22"/>
        </w:rPr>
        <w:t>Declaro também reconhecer que essa opção é irrevogável e irretratável, implicando no meu dever de observar o que estabelece o art. 73-A da referida Resolução.</w:t>
      </w:r>
    </w:p>
    <w:p w14:paraId="3B6BB792" w14:textId="1B54E046" w:rsidR="00C65472" w:rsidRPr="00732A3F" w:rsidRDefault="00540C82">
      <w:pPr>
        <w:pStyle w:val="Standard"/>
        <w:spacing w:before="120" w:after="120" w:line="360" w:lineRule="auto"/>
        <w:jc w:val="both"/>
        <w:rPr>
          <w:sz w:val="22"/>
          <w:szCs w:val="22"/>
        </w:rPr>
      </w:pPr>
      <w:r w:rsidRPr="00732A3F">
        <w:rPr>
          <w:rFonts w:cs="Arial"/>
          <w:bCs/>
          <w:sz w:val="22"/>
          <w:szCs w:val="22"/>
        </w:rPr>
        <w:t xml:space="preserve">Local: </w:t>
      </w:r>
      <w:r w:rsidR="00732A3F" w:rsidRPr="00732A3F">
        <w:rPr>
          <w:sz w:val="22"/>
          <w:szCs w:val="22"/>
        </w:rPr>
        <w:t>{{CIDADE</w:t>
      </w:r>
      <w:proofErr w:type="gramStart"/>
      <w:r w:rsidR="00732A3F" w:rsidRPr="00732A3F">
        <w:rPr>
          <w:sz w:val="22"/>
          <w:szCs w:val="22"/>
        </w:rPr>
        <w:t>}}/</w:t>
      </w:r>
      <w:proofErr w:type="gramEnd"/>
      <w:r w:rsidR="00732A3F" w:rsidRPr="00732A3F">
        <w:rPr>
          <w:sz w:val="22"/>
          <w:szCs w:val="22"/>
        </w:rPr>
        <w:t>{{ESTADO}}</w:t>
      </w:r>
    </w:p>
    <w:p w14:paraId="2E6E3907" w14:textId="64446A29" w:rsidR="00C65472" w:rsidRPr="00732A3F" w:rsidRDefault="00540C82">
      <w:pPr>
        <w:pStyle w:val="Standard"/>
        <w:spacing w:before="120" w:after="120" w:line="360" w:lineRule="auto"/>
        <w:jc w:val="both"/>
        <w:rPr>
          <w:sz w:val="22"/>
          <w:szCs w:val="22"/>
        </w:rPr>
      </w:pPr>
      <w:r w:rsidRPr="00732A3F">
        <w:rPr>
          <w:rFonts w:cs="Arial"/>
          <w:bCs/>
          <w:sz w:val="22"/>
          <w:szCs w:val="22"/>
        </w:rPr>
        <w:t xml:space="preserve">Data: </w:t>
      </w:r>
      <w:r w:rsidR="00732A3F" w:rsidRPr="00732A3F">
        <w:rPr>
          <w:sz w:val="22"/>
          <w:szCs w:val="22"/>
        </w:rPr>
        <w:t>{{DATA_ATUAL}}</w:t>
      </w:r>
    </w:p>
    <w:p w14:paraId="558E84FA" w14:textId="77777777" w:rsidR="00C65472" w:rsidRPr="00732A3F" w:rsidRDefault="00540C82">
      <w:pPr>
        <w:pStyle w:val="Standard"/>
        <w:spacing w:before="120" w:after="120" w:line="360" w:lineRule="auto"/>
        <w:jc w:val="both"/>
        <w:rPr>
          <w:sz w:val="22"/>
          <w:szCs w:val="22"/>
        </w:rPr>
      </w:pPr>
      <w:bookmarkStart w:id="3" w:name="permission-for-group:623142749:everyone"/>
      <w:r w:rsidRPr="00732A3F">
        <w:rPr>
          <w:rFonts w:cs="Arial"/>
          <w:bCs/>
          <w:sz w:val="22"/>
          <w:szCs w:val="22"/>
        </w:rPr>
        <w:t>Assinatura do Titular:</w:t>
      </w:r>
      <w:bookmarkEnd w:id="3"/>
    </w:p>
    <w:p w14:paraId="579056F1" w14:textId="77777777" w:rsidR="00C65472" w:rsidRPr="00732A3F" w:rsidRDefault="00C65472">
      <w:pPr>
        <w:pStyle w:val="Standard"/>
        <w:spacing w:before="120" w:after="120" w:line="360" w:lineRule="auto"/>
        <w:jc w:val="both"/>
        <w:rPr>
          <w:rFonts w:cs="Arial"/>
          <w:bCs/>
          <w:sz w:val="22"/>
          <w:szCs w:val="22"/>
        </w:rPr>
      </w:pPr>
    </w:p>
    <w:p w14:paraId="57643982" w14:textId="77777777" w:rsidR="00C65472" w:rsidRPr="00732A3F" w:rsidRDefault="00C65472">
      <w:pPr>
        <w:pStyle w:val="Standard"/>
        <w:spacing w:before="120" w:after="120" w:line="360" w:lineRule="auto"/>
        <w:jc w:val="both"/>
        <w:rPr>
          <w:rFonts w:cs="Arial"/>
          <w:bCs/>
          <w:sz w:val="22"/>
          <w:szCs w:val="22"/>
        </w:rPr>
      </w:pPr>
    </w:p>
    <w:p w14:paraId="3AFF27E3" w14:textId="77777777" w:rsidR="00C65472" w:rsidRPr="00732A3F" w:rsidRDefault="00C65472">
      <w:pPr>
        <w:pStyle w:val="Standard"/>
        <w:spacing w:before="120" w:after="120" w:line="360" w:lineRule="auto"/>
        <w:jc w:val="both"/>
        <w:rPr>
          <w:rFonts w:cs="Arial"/>
          <w:bCs/>
          <w:sz w:val="22"/>
          <w:szCs w:val="22"/>
        </w:rPr>
      </w:pPr>
    </w:p>
    <w:p w14:paraId="69AA0C60" w14:textId="68E013FE" w:rsidR="00C65472" w:rsidRPr="00732A3F" w:rsidRDefault="00732A3F">
      <w:pPr>
        <w:pStyle w:val="Standard"/>
        <w:spacing w:before="120" w:after="120" w:line="360" w:lineRule="auto"/>
        <w:jc w:val="both"/>
        <w:rPr>
          <w:sz w:val="22"/>
          <w:szCs w:val="22"/>
        </w:rPr>
      </w:pPr>
      <w:r w:rsidRPr="00732A3F">
        <w:rPr>
          <w:sz w:val="22"/>
          <w:szCs w:val="22"/>
        </w:rPr>
        <w:t>{{</w:t>
      </w:r>
      <w:proofErr w:type="spellStart"/>
      <w:r w:rsidRPr="00732A3F">
        <w:rPr>
          <w:sz w:val="22"/>
          <w:szCs w:val="22"/>
        </w:rPr>
        <w:t>Nome_Razao</w:t>
      </w:r>
      <w:proofErr w:type="gramStart"/>
      <w:r w:rsidRPr="00732A3F">
        <w:rPr>
          <w:sz w:val="22"/>
          <w:szCs w:val="22"/>
        </w:rPr>
        <w:t>_Social</w:t>
      </w:r>
      <w:proofErr w:type="spellEnd"/>
      <w:proofErr w:type="gramEnd"/>
      <w:r w:rsidRPr="00732A3F">
        <w:rPr>
          <w:sz w:val="22"/>
          <w:szCs w:val="22"/>
        </w:rPr>
        <w:t xml:space="preserve">}} </w:t>
      </w:r>
    </w:p>
    <w:p w14:paraId="3BA9A1B5" w14:textId="1D5E159F" w:rsidR="00C65472" w:rsidRPr="00732A3F" w:rsidRDefault="00540C82">
      <w:pPr>
        <w:pStyle w:val="Standard"/>
        <w:spacing w:before="120" w:after="120" w:line="360" w:lineRule="auto"/>
        <w:jc w:val="both"/>
        <w:rPr>
          <w:sz w:val="22"/>
          <w:szCs w:val="22"/>
        </w:rPr>
      </w:pPr>
      <w:r w:rsidRPr="00732A3F">
        <w:rPr>
          <w:sz w:val="22"/>
          <w:szCs w:val="22"/>
        </w:rPr>
        <w:t>CPF</w:t>
      </w:r>
      <w:r w:rsidR="007C07D5">
        <w:rPr>
          <w:sz w:val="22"/>
          <w:szCs w:val="22"/>
        </w:rPr>
        <w:t>/CNPJ</w:t>
      </w:r>
      <w:r w:rsidRPr="00732A3F">
        <w:rPr>
          <w:sz w:val="22"/>
          <w:szCs w:val="22"/>
        </w:rPr>
        <w:t xml:space="preserve">: </w:t>
      </w:r>
      <w:r w:rsidR="00732A3F" w:rsidRPr="00732A3F">
        <w:rPr>
          <w:sz w:val="22"/>
          <w:szCs w:val="22"/>
        </w:rPr>
        <w:t>{{CPF_CNPJ}}</w:t>
      </w:r>
    </w:p>
    <w:sectPr w:rsidR="00C65472" w:rsidRPr="00732A3F">
      <w:headerReference w:type="default" r:id="rId7"/>
      <w:footerReference w:type="default" r:id="rId8"/>
      <w:pgSz w:w="11906" w:h="16838"/>
      <w:pgMar w:top="1702" w:right="1134" w:bottom="1418" w:left="1418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5420" w14:textId="77777777" w:rsidR="00C17103" w:rsidRDefault="00C17103">
      <w:r>
        <w:separator/>
      </w:r>
    </w:p>
  </w:endnote>
  <w:endnote w:type="continuationSeparator" w:id="0">
    <w:p w14:paraId="547D5B0C" w14:textId="77777777" w:rsidR="00C17103" w:rsidRDefault="00C1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1A2C" w14:textId="77777777" w:rsidR="009C4BA5" w:rsidRDefault="00540C82">
    <w:pPr>
      <w:pStyle w:val="Rodap"/>
    </w:pPr>
    <w:r>
      <w:t>____________________</w:t>
    </w:r>
  </w:p>
  <w:p w14:paraId="70DBDF7A" w14:textId="77777777" w:rsidR="009C4BA5" w:rsidRDefault="00C17103">
    <w:pPr>
      <w:pStyle w:val="Rodap"/>
    </w:pPr>
  </w:p>
  <w:p w14:paraId="3E192ED3" w14:textId="77777777" w:rsidR="009C4BA5" w:rsidRDefault="00540C82">
    <w:pPr>
      <w:pStyle w:val="Rodap"/>
    </w:pPr>
    <w:r>
      <w:rPr>
        <w:sz w:val="18"/>
        <w:szCs w:val="18"/>
      </w:rPr>
      <w:t>Formulário em atendimento à Resolução Homologatória nº 3.354, de 23/07/2024.</w:t>
    </w:r>
    <w:r>
      <w:rPr>
        <w:sz w:val="20"/>
      </w:rPr>
      <w:tab/>
      <w:t xml:space="preserve">Página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 xml:space="preserve"> PAGE </w:instrText>
    </w:r>
    <w:r>
      <w:rPr>
        <w:b/>
        <w:bCs/>
        <w:sz w:val="20"/>
      </w:rPr>
      <w:fldChar w:fldCharType="separate"/>
    </w:r>
    <w:r>
      <w:rPr>
        <w:b/>
        <w:bCs/>
        <w:sz w:val="20"/>
      </w:rPr>
      <w:t>1</w:t>
    </w:r>
    <w:r>
      <w:rPr>
        <w:b/>
        <w:bCs/>
        <w:sz w:val="20"/>
      </w:rPr>
      <w:fldChar w:fldCharType="end"/>
    </w:r>
    <w:r>
      <w:rPr>
        <w:sz w:val="20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 xml:space="preserve"> NUMPAGES </w:instrText>
    </w:r>
    <w:r>
      <w:rPr>
        <w:b/>
        <w:bCs/>
        <w:sz w:val="20"/>
      </w:rPr>
      <w:fldChar w:fldCharType="separate"/>
    </w:r>
    <w:r>
      <w:rPr>
        <w:b/>
        <w:bCs/>
        <w:sz w:val="20"/>
      </w:rPr>
      <w:t>1</w:t>
    </w:r>
    <w:r>
      <w:rPr>
        <w:b/>
        <w:bCs/>
        <w:sz w:val="20"/>
      </w:rPr>
      <w:fldChar w:fldCharType="end"/>
    </w:r>
  </w:p>
  <w:p w14:paraId="672636E2" w14:textId="77777777" w:rsidR="009C4BA5" w:rsidRDefault="00C17103">
    <w:pPr>
      <w:pStyle w:val="Rodap"/>
      <w:rPr>
        <w:sz w:val="18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42A6" w14:textId="77777777" w:rsidR="00C17103" w:rsidRDefault="00C17103">
      <w:r>
        <w:rPr>
          <w:color w:val="000000"/>
        </w:rPr>
        <w:separator/>
      </w:r>
    </w:p>
  </w:footnote>
  <w:footnote w:type="continuationSeparator" w:id="0">
    <w:p w14:paraId="6369A52D" w14:textId="77777777" w:rsidR="00C17103" w:rsidRDefault="00C17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273D" w14:textId="77777777" w:rsidR="009C4BA5" w:rsidRDefault="00540C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7BAAC5" wp14:editId="78532EE4">
          <wp:simplePos x="0" y="0"/>
          <wp:positionH relativeFrom="column">
            <wp:posOffset>4674239</wp:posOffset>
          </wp:positionH>
          <wp:positionV relativeFrom="paragraph">
            <wp:posOffset>-540355</wp:posOffset>
          </wp:positionV>
          <wp:extent cx="1985043" cy="953636"/>
          <wp:effectExtent l="0" t="0" r="0" b="0"/>
          <wp:wrapSquare wrapText="bothSides"/>
          <wp:docPr id="1" name="Imagem 3" descr="Logotipo, nome da empresa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5043" cy="9536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5EF"/>
    <w:multiLevelType w:val="multilevel"/>
    <w:tmpl w:val="3244D8C4"/>
    <w:styleLink w:val="Sem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4467081"/>
    <w:multiLevelType w:val="multilevel"/>
    <w:tmpl w:val="A776092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BC26B3B"/>
    <w:multiLevelType w:val="multilevel"/>
    <w:tmpl w:val="1FD23CA6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72"/>
    <w:rsid w:val="000E3F49"/>
    <w:rsid w:val="00266395"/>
    <w:rsid w:val="00540C82"/>
    <w:rsid w:val="00732A3F"/>
    <w:rsid w:val="007C07D5"/>
    <w:rsid w:val="00C17103"/>
    <w:rsid w:val="00C6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0400"/>
  <w15:docId w15:val="{449B358D-5861-4D66-AFD2-DB28AF3A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b/>
      <w:sz w:val="22"/>
      <w:szCs w:val="2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b/>
      <w:sz w:val="2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ind w:left="450" w:hanging="450"/>
      <w:outlineLvl w:val="2"/>
    </w:pPr>
    <w:rPr>
      <w:rFonts w:cs="Arial"/>
      <w:b/>
      <w:bCs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ind w:left="565" w:hanging="445"/>
      <w:outlineLvl w:val="3"/>
    </w:pPr>
    <w:rPr>
      <w:rFonts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jc w:val="center"/>
      <w:outlineLvl w:val="4"/>
    </w:pPr>
    <w:rPr>
      <w:rFonts w:cs="Arial"/>
      <w:b/>
      <w:bCs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outlineLvl w:val="5"/>
    </w:pPr>
    <w:rPr>
      <w:rFonts w:cs="Arial"/>
      <w:b/>
      <w:bCs/>
    </w:rPr>
  </w:style>
  <w:style w:type="paragraph" w:styleId="Ttulo7">
    <w:name w:val="heading 7"/>
    <w:basedOn w:val="Standard"/>
    <w:next w:val="Standard"/>
    <w:pPr>
      <w:keepNext/>
      <w:ind w:left="450" w:hanging="450"/>
      <w:outlineLvl w:val="6"/>
    </w:pPr>
    <w:rPr>
      <w:rFonts w:cs="Arial"/>
      <w:b/>
      <w:bCs/>
    </w:rPr>
  </w:style>
  <w:style w:type="paragraph" w:styleId="Ttulo8">
    <w:name w:val="heading 8"/>
    <w:basedOn w:val="Standard"/>
    <w:next w:val="Standard"/>
    <w:pPr>
      <w:keepNext/>
      <w:ind w:left="450" w:hanging="450"/>
      <w:outlineLvl w:val="7"/>
    </w:pPr>
    <w:rPr>
      <w:b/>
      <w:bCs/>
    </w:rPr>
  </w:style>
  <w:style w:type="paragraph" w:styleId="Ttulo9">
    <w:name w:val="heading 9"/>
    <w:basedOn w:val="Standard"/>
    <w:next w:val="Standard"/>
    <w:pPr>
      <w:keepNext/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hAnsi="Arial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0"/>
      </w:tabs>
    </w:pPr>
    <w:rPr>
      <w:rFonts w:cs="Arial"/>
    </w:rPr>
  </w:style>
  <w:style w:type="paragraph" w:styleId="Lista">
    <w:name w:val="List"/>
    <w:basedOn w:val="Standard"/>
    <w:pPr>
      <w:ind w:left="360" w:hanging="360"/>
    </w:pPr>
  </w:style>
  <w:style w:type="paragraph" w:styleId="Legenda">
    <w:name w:val="caption"/>
    <w:basedOn w:val="Standard"/>
    <w:next w:val="Standard"/>
    <w:rPr>
      <w:b/>
      <w:bCs/>
      <w:sz w:val="20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abealhoeRodap">
    <w:name w:val="Cabeçalho e Rodapé"/>
    <w:basedOn w:val="Standard"/>
  </w:style>
  <w:style w:type="paragraph" w:customStyle="1" w:styleId="Cabealhoerodap1">
    <w:name w:val="Cabeçalho e rodapé1"/>
    <w:basedOn w:val="Standard"/>
  </w:style>
  <w:style w:type="paragraph" w:customStyle="1" w:styleId="Cabealhoerodap2">
    <w:name w:val="Cabeçalho e rodapé2"/>
    <w:basedOn w:val="Standard"/>
  </w:style>
  <w:style w:type="paragraph" w:customStyle="1" w:styleId="Cabealhoerodap3">
    <w:name w:val="Cabeçalho e rodapé3"/>
    <w:basedOn w:val="Standard"/>
  </w:style>
  <w:style w:type="paragraph" w:customStyle="1" w:styleId="Cabealhoerodap4">
    <w:name w:val="Cabeçalho e rodapé4"/>
    <w:basedOn w:val="Standard"/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extbodyindent">
    <w:name w:val="Text body indent"/>
    <w:basedOn w:val="Standard"/>
    <w:pPr>
      <w:tabs>
        <w:tab w:val="left" w:pos="852"/>
      </w:tabs>
      <w:ind w:left="426" w:hanging="426"/>
    </w:pPr>
    <w:rPr>
      <w:rFonts w:cs="Arial"/>
    </w:rPr>
  </w:style>
  <w:style w:type="paragraph" w:styleId="Recuodecorpodetexto2">
    <w:name w:val="Body Text Indent 2"/>
    <w:basedOn w:val="Standard"/>
    <w:pPr>
      <w:ind w:left="450" w:hanging="450"/>
    </w:pPr>
    <w:rPr>
      <w:rFonts w:cs="Arial"/>
    </w:rPr>
  </w:style>
  <w:style w:type="paragraph" w:styleId="Recuodecorpodetexto3">
    <w:name w:val="Body Text Indent 3"/>
    <w:basedOn w:val="Standard"/>
    <w:pPr>
      <w:ind w:left="565" w:hanging="445"/>
    </w:pPr>
    <w:rPr>
      <w:rFonts w:cs="Arial"/>
    </w:rPr>
  </w:style>
  <w:style w:type="paragraph" w:styleId="Corpodetexto2">
    <w:name w:val="Body Text 2"/>
    <w:basedOn w:val="Standard"/>
    <w:rPr>
      <w:rFonts w:cs="Arial"/>
      <w:b/>
      <w:bCs/>
    </w:rPr>
  </w:style>
  <w:style w:type="paragraph" w:styleId="Corpodetexto3">
    <w:name w:val="Body Text 3"/>
    <w:basedOn w:val="Standard"/>
    <w:pPr>
      <w:jc w:val="both"/>
    </w:pPr>
    <w:rPr>
      <w:sz w:val="18"/>
    </w:rPr>
  </w:style>
  <w:style w:type="paragraph" w:styleId="MapadoDocumento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600"/>
        <w:tab w:val="right" w:leader="dot" w:pos="9345"/>
      </w:tabs>
      <w:spacing w:before="120"/>
    </w:p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9545"/>
      </w:tabs>
      <w:spacing w:before="120"/>
      <w:ind w:left="200"/>
    </w:pPr>
    <w:rPr>
      <w:sz w:val="22"/>
    </w:rPr>
  </w:style>
  <w:style w:type="paragraph" w:customStyle="1" w:styleId="List1">
    <w:name w:val="List 1"/>
    <w:basedOn w:val="Lista"/>
    <w:autoRedefine/>
    <w:pPr>
      <w:spacing w:after="160"/>
      <w:ind w:left="720" w:firstLine="0"/>
    </w:pPr>
  </w:style>
  <w:style w:type="paragraph" w:styleId="Lista3">
    <w:name w:val="List 3"/>
    <w:basedOn w:val="Lista"/>
    <w:pPr>
      <w:tabs>
        <w:tab w:val="left" w:pos="2160"/>
      </w:tabs>
      <w:spacing w:after="80"/>
      <w:ind w:left="1080"/>
    </w:pPr>
  </w:style>
  <w:style w:type="paragraph" w:customStyle="1" w:styleId="List2Cont">
    <w:name w:val="List 2 Cont."/>
    <w:basedOn w:val="List1Cont"/>
    <w:pPr>
      <w:spacing w:after="160"/>
      <w:ind w:left="1080" w:hanging="360"/>
    </w:pPr>
  </w:style>
  <w:style w:type="paragraph" w:customStyle="1" w:styleId="List1Cont">
    <w:name w:val="List 1 Cont."/>
    <w:basedOn w:val="Standard"/>
    <w:pPr>
      <w:spacing w:after="120"/>
      <w:ind w:left="283"/>
    </w:pPr>
  </w:style>
  <w:style w:type="paragraph" w:customStyle="1" w:styleId="Contents3">
    <w:name w:val="Contents 3"/>
    <w:basedOn w:val="Standard"/>
    <w:next w:val="Standard"/>
    <w:autoRedefine/>
    <w:pPr>
      <w:ind w:left="400"/>
    </w:pPr>
  </w:style>
  <w:style w:type="paragraph" w:customStyle="1" w:styleId="Contents4">
    <w:name w:val="Contents 4"/>
    <w:basedOn w:val="Standard"/>
    <w:next w:val="Standard"/>
    <w:autoRedefine/>
    <w:pPr>
      <w:ind w:left="600"/>
    </w:pPr>
  </w:style>
  <w:style w:type="paragraph" w:customStyle="1" w:styleId="Contents5">
    <w:name w:val="Contents 5"/>
    <w:basedOn w:val="Standard"/>
    <w:next w:val="Standard"/>
    <w:autoRedefine/>
    <w:pPr>
      <w:ind w:left="800"/>
    </w:pPr>
  </w:style>
  <w:style w:type="paragraph" w:customStyle="1" w:styleId="Marginalia">
    <w:name w:val="Marginalia"/>
    <w:basedOn w:val="Standard"/>
  </w:style>
  <w:style w:type="paragraph" w:customStyle="1" w:styleId="Contents8">
    <w:name w:val="Contents 8"/>
    <w:basedOn w:val="Standard"/>
    <w:next w:val="Standard"/>
    <w:autoRedefine/>
    <w:pPr>
      <w:ind w:left="1400"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/>
      <w:szCs w:val="24"/>
    </w:rPr>
  </w:style>
  <w:style w:type="paragraph" w:customStyle="1" w:styleId="Ttulodastarefas">
    <w:name w:val="Título das tarefas"/>
    <w:basedOn w:val="Ttulo1"/>
    <w:pPr>
      <w:ind w:right="119"/>
    </w:pPr>
    <w:rPr>
      <w:rFonts w:ascii="Tahoma" w:eastAsia="Tahoma" w:hAnsi="Tahoma" w:cs="Tahoma"/>
      <w:sz w:val="30"/>
    </w:rPr>
  </w:style>
  <w:style w:type="paragraph" w:customStyle="1" w:styleId="Textointroduo">
    <w:name w:val="Texto introdução"/>
    <w:basedOn w:val="Standard"/>
    <w:pPr>
      <w:spacing w:line="340" w:lineRule="exact"/>
      <w:ind w:right="284"/>
      <w:jc w:val="both"/>
    </w:pPr>
    <w:rPr>
      <w:rFonts w:ascii="Tahoma" w:eastAsia="Tahoma" w:hAnsi="Tahoma" w:cs="Tahoma"/>
      <w:sz w:val="22"/>
      <w:szCs w:val="21"/>
      <w:lang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uppressAutoHyphens/>
    </w:pPr>
    <w:rPr>
      <w:rFonts w:ascii="Arial" w:hAnsi="Arial" w:cs="Arial"/>
      <w:color w:val="000000"/>
      <w:sz w:val="24"/>
      <w:szCs w:val="24"/>
    </w:rPr>
  </w:style>
  <w:style w:type="paragraph" w:styleId="Ttulodendiceremissivo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keepLines/>
      <w:spacing w:before="480" w:line="276" w:lineRule="auto"/>
    </w:pPr>
    <w:rPr>
      <w:rFonts w:ascii="Cambria" w:eastAsia="Cambria" w:hAnsi="Cambria" w:cs="Cambria"/>
      <w:b w:val="0"/>
      <w:bCs/>
      <w:color w:val="365F91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Footnote">
    <w:name w:val="Footnote"/>
    <w:basedOn w:val="Standard"/>
    <w:rPr>
      <w:rFonts w:ascii="Times New Roman" w:hAnsi="Times New Roman"/>
      <w:sz w:val="20"/>
    </w:rPr>
  </w:style>
  <w:style w:type="paragraph" w:styleId="Assuntodocomentrio">
    <w:name w:val="annotation subject"/>
    <w:basedOn w:val="Marginalia"/>
    <w:next w:val="Marginalia"/>
    <w:rPr>
      <w:rFonts w:ascii="Times New Roman" w:hAnsi="Times New Roman"/>
      <w:b/>
      <w:bCs/>
      <w:sz w:val="20"/>
    </w:rPr>
  </w:style>
  <w:style w:type="paragraph" w:customStyle="1" w:styleId="Endnote">
    <w:name w:val="Endnote"/>
    <w:basedOn w:val="Standard"/>
    <w:rPr>
      <w:sz w:val="20"/>
    </w:rPr>
  </w:style>
  <w:style w:type="paragraph" w:styleId="Reviso">
    <w:name w:val="Revision"/>
    <w:pPr>
      <w:widowControl/>
      <w:suppressAutoHyphens/>
    </w:pPr>
    <w:rPr>
      <w:rFonts w:ascii="Arial" w:hAnsi="Arial"/>
      <w:sz w:val="24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CabealhoChar">
    <w:name w:val="Cabeçalho Char"/>
    <w:rPr>
      <w:rFonts w:ascii="Arial" w:eastAsia="Arial" w:hAnsi="Arial" w:cs="Arial"/>
      <w:sz w:val="24"/>
    </w:rPr>
  </w:style>
  <w:style w:type="character" w:styleId="Nmerodepgina">
    <w:name w:val="page number"/>
    <w:basedOn w:val="Fontepargpadro"/>
  </w:style>
  <w:style w:type="character" w:customStyle="1" w:styleId="TextodecomentrioChar1">
    <w:name w:val="Texto de comentário Char1"/>
    <w:rPr>
      <w:rFonts w:ascii="Arial" w:eastAsia="Arial" w:hAnsi="Arial" w:cs="Arial"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tulodastarefasChar">
    <w:name w:val="Título das tarefas Char"/>
    <w:rPr>
      <w:rFonts w:ascii="Tahoma" w:eastAsia="Tahoma" w:hAnsi="Tahoma" w:cs="Tahoma"/>
      <w:b/>
      <w:sz w:val="30"/>
      <w:szCs w:val="22"/>
    </w:rPr>
  </w:style>
  <w:style w:type="character" w:customStyle="1" w:styleId="TextointroduoCharChar">
    <w:name w:val="Texto introdução Char Char"/>
    <w:rPr>
      <w:rFonts w:ascii="Tahoma" w:eastAsia="Tahoma" w:hAnsi="Tahoma" w:cs="Tahoma"/>
      <w:sz w:val="22"/>
      <w:szCs w:val="21"/>
      <w:lang w:eastAsia="en-US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TextodenotaderodapChar">
    <w:name w:val="Texto de nota de rodapé Char"/>
    <w:basedOn w:val="Fontepargpadro"/>
  </w:style>
  <w:style w:type="character" w:customStyle="1" w:styleId="StrongEmphasis">
    <w:name w:val="Strong Emphasis"/>
    <w:rPr>
      <w:b/>
      <w:bCs/>
    </w:rPr>
  </w:style>
  <w:style w:type="character" w:customStyle="1" w:styleId="TextodecomentrioChar">
    <w:name w:val="Texto de comentário Char"/>
    <w:rPr>
      <w:rFonts w:ascii="Calibri" w:eastAsia="Calibri" w:hAnsi="Calibri" w:cs="Calibri"/>
      <w:lang w:eastAsia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AssuntodocomentrioChar">
    <w:name w:val="Assunto do comentário Char"/>
    <w:rPr>
      <w:rFonts w:ascii="Arial" w:eastAsia="Arial" w:hAnsi="Arial" w:cs="Arial"/>
      <w:b/>
      <w:bCs/>
      <w:sz w:val="24"/>
    </w:rPr>
  </w:style>
  <w:style w:type="character" w:customStyle="1" w:styleId="TextodenotadefimChar">
    <w:name w:val="Texto de nota de fim Char"/>
    <w:rPr>
      <w:rFonts w:ascii="Arial" w:eastAsia="Arial" w:hAnsi="Arial" w:cs="Arial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MenoPendente1">
    <w:name w:val="Menção Pendente1"/>
    <w:rPr>
      <w:color w:val="605E5C"/>
      <w:shd w:val="clear" w:color="auto" w:fill="E1DFDD"/>
    </w:rPr>
  </w:style>
  <w:style w:type="character" w:styleId="TextodoEspaoReservado">
    <w:name w:val="Placeholder Text"/>
    <w:rPr>
      <w:color w:val="808080"/>
    </w:rPr>
  </w:style>
  <w:style w:type="character" w:customStyle="1" w:styleId="MenoPendente2">
    <w:name w:val="Menção Pendente2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PargrafodaListaChar">
    <w:name w:val="Parágrafo da Lista Char"/>
    <w:rPr>
      <w:rFonts w:ascii="Arial" w:eastAsia="Arial" w:hAnsi="Arial" w:cs="Arial"/>
      <w:sz w:val="24"/>
    </w:rPr>
  </w:style>
  <w:style w:type="character" w:styleId="Meno">
    <w:name w:val="Mention"/>
    <w:basedOn w:val="Fontepargpadro"/>
    <w:rPr>
      <w:color w:val="2B579A"/>
      <w:shd w:val="clear" w:color="auto" w:fill="E1DFDD"/>
    </w:rPr>
  </w:style>
  <w:style w:type="character" w:customStyle="1" w:styleId="RodapChar">
    <w:name w:val="Rodapé Char"/>
    <w:basedOn w:val="Fontepargpadro"/>
    <w:rPr>
      <w:rFonts w:ascii="Arial" w:eastAsia="Arial" w:hAnsi="Arial" w:cs="Arial"/>
      <w:sz w:val="24"/>
    </w:rPr>
  </w:style>
  <w:style w:type="character" w:customStyle="1" w:styleId="Meno1">
    <w:name w:val="Menção1"/>
    <w:basedOn w:val="Fontepargpadro"/>
    <w:rPr>
      <w:color w:val="2B579A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para ajustes da tensão de operação</dc:title>
  <dc:creator>Suporte Local</dc:creator>
  <cp:lastModifiedBy>Gustavo Schaffazick Quasat Solar Ijuí</cp:lastModifiedBy>
  <cp:revision>4</cp:revision>
  <cp:lastPrinted>2023-06-15T23:11:00Z</cp:lastPrinted>
  <dcterms:created xsi:type="dcterms:W3CDTF">2025-09-29T17:05:00Z</dcterms:created>
  <dcterms:modified xsi:type="dcterms:W3CDTF">2025-09-30T19:31:00Z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CPFL</vt:lpwstr>
  </property>
  <property fmtid="{D5CDD505-2E9C-101B-9397-08002B2CF9AE}" pid="4" name="ContentTypeId">
    <vt:lpwstr>0x010100309B20D27734484280A73309BF4D140F</vt:lpwstr>
  </property>
  <property fmtid="{D5CDD505-2E9C-101B-9397-08002B2CF9AE}" pid="5" name="DocSecurity">
    <vt:r8>8</vt:r8>
  </property>
  <property fmtid="{D5CDD505-2E9C-101B-9397-08002B2CF9AE}" pid="6" name="MSIP_Label_263c2570-622b-435c-a1e7-755f37a0817f_ActionId">
    <vt:lpwstr>f4033811-f3be-4aa1-9eb2-584cc3f489a7</vt:lpwstr>
  </property>
  <property fmtid="{D5CDD505-2E9C-101B-9397-08002B2CF9AE}" pid="7" name="MSIP_Label_263c2570-622b-435c-a1e7-755f37a0817f_ContentBits">
    <vt:lpwstr>1</vt:lpwstr>
  </property>
  <property fmtid="{D5CDD505-2E9C-101B-9397-08002B2CF9AE}" pid="8" name="MSIP_Label_263c2570-622b-435c-a1e7-755f37a0817f_Enabled">
    <vt:lpwstr>true</vt:lpwstr>
  </property>
  <property fmtid="{D5CDD505-2E9C-101B-9397-08002B2CF9AE}" pid="9" name="MSIP_Label_263c2570-622b-435c-a1e7-755f37a0817f_Method">
    <vt:lpwstr>Privileged</vt:lpwstr>
  </property>
  <property fmtid="{D5CDD505-2E9C-101B-9397-08002B2CF9AE}" pid="10" name="MSIP_Label_263c2570-622b-435c-a1e7-755f37a0817f_Name">
    <vt:lpwstr>Publico</vt:lpwstr>
  </property>
  <property fmtid="{D5CDD505-2E9C-101B-9397-08002B2CF9AE}" pid="11" name="MSIP_Label_263c2570-622b-435c-a1e7-755f37a0817f_SetDate">
    <vt:lpwstr>2023-06-14T18:41:41Z</vt:lpwstr>
  </property>
  <property fmtid="{D5CDD505-2E9C-101B-9397-08002B2CF9AE}" pid="12" name="MSIP_Label_263c2570-622b-435c-a1e7-755f37a0817f_SiteId">
    <vt:lpwstr>93546618-e20a-4fd3-a884-9e33ca7234a7</vt:lpwstr>
  </property>
  <property fmtid="{D5CDD505-2E9C-101B-9397-08002B2CF9AE}" pid="13" name="MediaServiceImageTags">
    <vt:lpwstr/>
  </property>
</Properties>
</file>