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B57"/>
          <w:sz w:val="44"/>
        </w:rPr>
        <w:t>Felipe Maldonado</w:t>
      </w:r>
    </w:p>
    <w:p>
      <w:pPr>
        <w:spacing w:after="40"/>
      </w:pPr>
      <w:r>
        <w:rPr>
          <w:b/>
          <w:color w:val="444444"/>
          <w:sz w:val="23"/>
        </w:rPr>
        <w:t>Senior Business Intelligence &amp; Data Professional  |  Financial Services  |  Cloud Data Platforms  |  Trilingual (ES/FR/EN)</w:t>
      </w:r>
    </w:p>
    <w:p>
      <w:pPr>
        <w:spacing w:after="120"/>
      </w:pPr>
      <w:r>
        <w:rPr>
          <w:color w:val="555555"/>
          <w:sz w:val="18"/>
        </w:rPr>
        <w:t>ing.felipe.maldonado@gmail.com  |  +1 438 340 3252  |  Montreal, Quebec, Canada  |  linkedin.com/in/felipe-maldonado  |  Canadian citizen</w:t>
      </w:r>
    </w:p>
    <w:p>
      <w:pPr>
        <w:spacing w:before="160" w:after="40"/>
        <w:pBdr>
          <w:bottom w:val="single" w:sz="6" w:space="1" w:color="1F3B57"/>
        </w:pBdr>
      </w:pPr>
      <w:r>
        <w:rPr>
          <w:b/>
          <w:color w:val="1F3B57"/>
          <w:sz w:val="24"/>
        </w:rPr>
        <w:t>PROFESSIONAL SUMMARY</w:t>
      </w:r>
    </w:p>
    <w:p>
      <w:pPr>
        <w:spacing w:after="60"/>
      </w:pPr>
      <w:r>
        <w:rPr>
          <w:b w:val="0"/>
          <w:sz w:val="21"/>
        </w:rPr>
        <w:t>Senior business intelligence and data professional with 18 years of experience, including 11 in financial services (retail banking, credit, receivables management and AML) across Canada, Colombia, Mexico and Spain. Technical lead on a strategic on-premises-to-cloud migration: defined the target Snowflake architecture and built the validation that certified it at 99% record-level accuracy. Sole designer and developer of an enterprise sales-commission platform. Managed teams of up to 6 and reported to VP level. A bridge between business and technology, fluent in both.</w:t>
      </w:r>
    </w:p>
    <w:p>
      <w:pPr>
        <w:spacing w:before="160" w:after="40"/>
        <w:pBdr>
          <w:bottom w:val="single" w:sz="6" w:space="1" w:color="1F3B57"/>
        </w:pBdr>
      </w:pPr>
      <w:r>
        <w:rPr>
          <w:b/>
          <w:color w:val="1F3B57"/>
          <w:sz w:val="24"/>
        </w:rPr>
        <w:t>TECHNICAL SKILLS</w:t>
      </w:r>
    </w:p>
    <w:p>
      <w:pPr>
        <w:spacing w:after="20"/>
      </w:pPr>
      <w:r>
        <w:rPr>
          <w:b w:val="0"/>
          <w:sz w:val="21"/>
        </w:rPr>
        <w:t>Cloud &amp; Platforms: Snowflake, Microsoft Fabric, cloud data architecture design</w:t>
      </w:r>
    </w:p>
    <w:p>
      <w:pPr>
        <w:spacing w:after="20"/>
      </w:pPr>
      <w:r>
        <w:rPr>
          <w:b w:val="0"/>
          <w:sz w:val="21"/>
        </w:rPr>
        <w:t>Databases: Microsoft SQL Server (T-SQL, stored procedures), PostgreSQL, Oracle, Teradata, IBM DB2, MySQL</w:t>
      </w:r>
    </w:p>
    <w:p>
      <w:pPr>
        <w:spacing w:after="20"/>
      </w:pPr>
      <w:r>
        <w:rPr>
          <w:b w:val="0"/>
          <w:sz w:val="21"/>
        </w:rPr>
        <w:t>ETL &amp; Integration: SSIS, Talend, Pentaho, SAS Enterprise ETL, REST API; dimensional modeling (Kimball), SCD Type 2; ETL parallelization</w:t>
      </w:r>
    </w:p>
    <w:p>
      <w:pPr>
        <w:spacing w:after="20"/>
      </w:pPr>
      <w:r>
        <w:rPr>
          <w:b w:val="0"/>
          <w:sz w:val="21"/>
        </w:rPr>
        <w:t>BI &amp; Reporting: Power BI (DAX, semantic modeling), SSRS, executive &amp; mobile dashboards, self-service BI</w:t>
      </w:r>
    </w:p>
    <w:p>
      <w:pPr>
        <w:spacing w:after="20"/>
      </w:pPr>
      <w:r>
        <w:rPr>
          <w:b w:val="0"/>
          <w:sz w:val="21"/>
        </w:rPr>
        <w:t>Programming: SQL / T-SQL, Python, PHP, COBOL / JCL / CICS (IBM mainframe)</w:t>
      </w:r>
    </w:p>
    <w:p>
      <w:pPr>
        <w:spacing w:after="20"/>
      </w:pPr>
      <w:r>
        <w:rPr>
          <w:b w:val="0"/>
          <w:sz w:val="21"/>
        </w:rPr>
        <w:t>Data Quality &amp; Governance: validation &amp; reconciliation, migration certification, data lineage, KPI standardization</w:t>
      </w:r>
    </w:p>
    <w:p>
      <w:pPr>
        <w:spacing w:after="20"/>
      </w:pPr>
      <w:r>
        <w:rPr>
          <w:b w:val="0"/>
          <w:sz w:val="21"/>
        </w:rPr>
        <w:t>CRM &amp; Marketing: Salesforce Marketing Cloud, multi-channel campaigns, RFM segmentation, propensity scoring</w:t>
      </w:r>
    </w:p>
    <w:p>
      <w:pPr>
        <w:spacing w:after="20"/>
      </w:pPr>
      <w:r>
        <w:rPr>
          <w:b w:val="0"/>
          <w:sz w:val="21"/>
        </w:rPr>
        <w:t>AI-assisted engineering: Devin, Windsurf / Cascade  |  Collaboration: Jira, Confluence, Git, Bitbucket; Agile, Scrum, Kanban</w:t>
      </w:r>
    </w:p>
    <w:p>
      <w:pPr>
        <w:spacing w:after="20"/>
      </w:pPr>
      <w:r>
        <w:rPr>
          <w:b w:val="0"/>
          <w:sz w:val="21"/>
        </w:rPr>
        <w:t>Leadership: people management (teams of up to 6), VP-level stakeholder management, coaching &amp; enablement</w:t>
      </w:r>
    </w:p>
    <w:p>
      <w:pPr>
        <w:spacing w:before="160" w:after="40"/>
        <w:pBdr>
          <w:bottom w:val="single" w:sz="6" w:space="1" w:color="1F3B57"/>
        </w:pBdr>
      </w:pPr>
      <w:r>
        <w:rPr>
          <w:b/>
          <w:color w:val="1F3B57"/>
          <w:sz w:val="24"/>
        </w:rPr>
        <w:t>PROFESSIONAL EXPERIENCE</w:t>
      </w:r>
    </w:p>
    <w:p>
      <w:pPr>
        <w:spacing w:before="80" w:after="0"/>
      </w:pPr>
      <w:r>
        <w:rPr>
          <w:b/>
          <w:sz w:val="22"/>
        </w:rPr>
        <w:t>Senior Business Intelligence Analyst</w:t>
      </w:r>
    </w:p>
    <w:p>
      <w:pPr>
        <w:spacing w:after="40"/>
      </w:pPr>
      <w:r>
        <w:rPr>
          <w:i/>
          <w:color w:val="555555"/>
          <w:sz w:val="19"/>
        </w:rPr>
        <w:t>Alithya  |  August 2022 - Present  |  Montreal, QC, Canada</w:t>
      </w:r>
    </w:p>
    <w:p>
      <w:pPr>
        <w:spacing w:after="20"/>
      </w:pPr>
      <w:r>
        <w:rPr>
          <w:b w:val="0"/>
          <w:sz w:val="19"/>
        </w:rPr>
        <w:t>Consulting role delivering BI and cloud data-platform solutions for enterprise clients in media &amp; advertising, aviation and public healthcare; technical &amp; organizational BI lead working directly with the client's VP of Finance and Director of Data &amp; Analytics.</w:t>
      </w:r>
    </w:p>
    <w:p>
      <w:pPr>
        <w:pStyle w:val="ListBullet"/>
        <w:spacing w:after="20"/>
      </w:pPr>
      <w:r>
        <w:rPr>
          <w:sz w:val="20"/>
        </w:rPr>
        <w:t>Defined the target Snowflake data architecture and ran the BI workstream from source-system analysis to production sign-off.</w:t>
      </w:r>
    </w:p>
    <w:p>
      <w:pPr>
        <w:pStyle w:val="ListBullet"/>
        <w:spacing w:after="20"/>
      </w:pPr>
      <w:r>
        <w:rPr>
          <w:sz w:val="20"/>
        </w:rPr>
        <w:t>Built the mass data-integrity validation that certified the migration at 99% record-level accuracy over 5 validation cycles - the business threshold for go-live.</w:t>
      </w:r>
    </w:p>
    <w:p>
      <w:pPr>
        <w:pStyle w:val="ListBullet"/>
        <w:spacing w:after="20"/>
      </w:pPr>
      <w:r>
        <w:rPr>
          <w:sz w:val="20"/>
        </w:rPr>
        <w:t>Designed and built an enterprise sales-commission platform end to end as sole owner (business analysis, SCD Type 2 modeling, stored procedures, reporting), validating the model with the VP of Finance.</w:t>
      </w:r>
    </w:p>
    <w:p>
      <w:pPr>
        <w:pStyle w:val="ListBullet"/>
        <w:spacing w:after="20"/>
      </w:pPr>
      <w:r>
        <w:rPr>
          <w:sz w:val="20"/>
        </w:rPr>
        <w:t>Rebuilt an out-of-home advertising data layer for modular loading, improving report refresh time by 45%; rebuilt 18 legacy reports and delivered 13 net-new reports.</w:t>
      </w:r>
    </w:p>
    <w:p>
      <w:pPr>
        <w:pStyle w:val="ListBullet"/>
        <w:spacing w:after="20"/>
      </w:pPr>
      <w:r>
        <w:rPr>
          <w:sz w:val="20"/>
        </w:rPr>
        <w:t>On a 6-month aviation mandate delivered 24 Power BI reports and coached 5 colleagues; on an 8-month healthcare mandate trained 6 departments to build and maintain their own reports.</w:t>
      </w:r>
    </w:p>
    <w:p>
      <w:pPr>
        <w:spacing w:before="80" w:after="0"/>
      </w:pPr>
      <w:r>
        <w:rPr>
          <w:b/>
          <w:sz w:val="22"/>
        </w:rPr>
        <w:t>Data Analyst</w:t>
      </w:r>
    </w:p>
    <w:p>
      <w:pPr>
        <w:spacing w:after="40"/>
      </w:pPr>
      <w:r>
        <w:rPr>
          <w:i/>
          <w:color w:val="555555"/>
          <w:sz w:val="19"/>
        </w:rPr>
        <w:t>CGI  |  July 2021 - August 2022  |  Montreal, QC, Canada</w:t>
      </w:r>
    </w:p>
    <w:p>
      <w:pPr>
        <w:spacing w:after="20"/>
      </w:pPr>
      <w:r>
        <w:rPr>
          <w:b w:val="0"/>
          <w:sz w:val="19"/>
        </w:rPr>
        <w:t>Enterprise operations data platform for a major public utility - system of record critical to service continuity across Quebec.</w:t>
      </w:r>
    </w:p>
    <w:p>
      <w:pPr>
        <w:pStyle w:val="ListBullet"/>
        <w:spacing w:after="20"/>
      </w:pPr>
      <w:r>
        <w:rPr>
          <w:sz w:val="20"/>
        </w:rPr>
        <w:t>Set up parallel execution of SSIS packages, cutting the overall load window by 45%.</w:t>
      </w:r>
    </w:p>
    <w:p>
      <w:pPr>
        <w:pStyle w:val="ListBullet"/>
        <w:spacing w:after="20"/>
      </w:pPr>
      <w:r>
        <w:rPr>
          <w:sz w:val="20"/>
        </w:rPr>
        <w:t>Redesigned existing Pentaho ETL to clear bottlenecks and enable parallelism ahead of a Talend migration.</w:t>
      </w:r>
    </w:p>
    <w:p>
      <w:pPr>
        <w:pStyle w:val="ListBullet"/>
        <w:spacing w:after="20"/>
      </w:pPr>
      <w:r>
        <w:rPr>
          <w:sz w:val="20"/>
        </w:rPr>
        <w:t>Built the platform's first documentation repository (~150 ETL processes) and mapped execution dependencies so downstream impact of any failure could be assessed.</w:t>
      </w:r>
    </w:p>
    <w:p>
      <w:pPr>
        <w:pStyle w:val="ListBullet"/>
        <w:spacing w:after="20"/>
      </w:pPr>
      <w:r>
        <w:rPr>
          <w:sz w:val="20"/>
        </w:rPr>
        <w:t>Ran discovery with 8 business functions and designed logical and physical data models, reducing redundancy and improving data quality.</w:t>
      </w:r>
    </w:p>
    <w:p>
      <w:pPr>
        <w:spacing w:before="80" w:after="0"/>
      </w:pPr>
      <w:r>
        <w:rPr>
          <w:b/>
          <w:sz w:val="22"/>
        </w:rPr>
        <w:t>Operations Technician</w:t>
      </w:r>
    </w:p>
    <w:p>
      <w:pPr>
        <w:spacing w:after="40"/>
      </w:pPr>
      <w:r>
        <w:rPr>
          <w:i/>
          <w:color w:val="555555"/>
          <w:sz w:val="19"/>
        </w:rPr>
        <w:t>oXya (A Hitachi Group Company)  |  January 2021 - July 2021  |  Montreal, QC, Canada</w:t>
      </w:r>
    </w:p>
    <w:p>
      <w:pPr>
        <w:pStyle w:val="ListBullet"/>
        <w:spacing w:after="20"/>
      </w:pPr>
      <w:r>
        <w:rPr>
          <w:sz w:val="20"/>
        </w:rPr>
        <w:t>Monitored SAP batch processing across ~100 client environments in France, the US and Canada, escalating incidents against contractual SLAs.</w:t>
      </w:r>
    </w:p>
    <w:p>
      <w:pPr>
        <w:pStyle w:val="ListBullet"/>
        <w:spacing w:after="20"/>
      </w:pPr>
      <w:r>
        <w:rPr>
          <w:sz w:val="20"/>
        </w:rPr>
        <w:t>Produced daily operational reporting for client stakeholders in English and French.</w:t>
      </w:r>
    </w:p>
    <w:p>
      <w:pPr>
        <w:spacing w:before="80" w:after="0"/>
      </w:pPr>
      <w:r>
        <w:rPr>
          <w:b/>
          <w:sz w:val="22"/>
        </w:rPr>
        <w:t>Independent Data &amp; Analytics Consultant</w:t>
      </w:r>
    </w:p>
    <w:p>
      <w:pPr>
        <w:spacing w:after="40"/>
      </w:pPr>
      <w:r>
        <w:rPr>
          <w:i/>
          <w:color w:val="555555"/>
          <w:sz w:val="19"/>
        </w:rPr>
        <w:t>Independent Consulting Mandate - Financial Services (Receivables Management)  |  February 2019 - April 2020  |  Remote from Montreal, QC, Canada</w:t>
      </w:r>
    </w:p>
    <w:p>
      <w:pPr>
        <w:pStyle w:val="ListBullet"/>
        <w:spacing w:after="20"/>
      </w:pPr>
      <w:r>
        <w:rPr>
          <w:sz w:val="20"/>
        </w:rPr>
        <w:t>Documented the current-state data and reporting landscape; it became the reference used by incoming leadership to take over the function.</w:t>
      </w:r>
    </w:p>
    <w:p>
      <w:pPr>
        <w:pStyle w:val="ListBullet"/>
        <w:spacing w:after="20"/>
      </w:pPr>
      <w:r>
        <w:rPr>
          <w:sz w:val="20"/>
        </w:rPr>
        <w:t>Set the roadmap and priorities for the analytics function and advised senior leadership on data and process decisions.</w:t>
      </w:r>
    </w:p>
    <w:p>
      <w:pPr>
        <w:pStyle w:val="ListBullet"/>
        <w:spacing w:after="20"/>
      </w:pPr>
      <w:r>
        <w:rPr>
          <w:sz w:val="20"/>
        </w:rPr>
        <w:t>Ensured continuity of existing dashboards, reporting and BI data models during the handover, delivered fully remote in a second language.</w:t>
      </w:r>
    </w:p>
    <w:p>
      <w:pPr>
        <w:spacing w:before="80" w:after="0"/>
      </w:pPr>
      <w:r>
        <w:rPr>
          <w:b/>
          <w:sz w:val="22"/>
        </w:rPr>
        <w:t>Strategic Data Director</w:t>
      </w:r>
    </w:p>
    <w:p>
      <w:pPr>
        <w:spacing w:after="40"/>
      </w:pPr>
      <w:r>
        <w:rPr>
          <w:i/>
          <w:color w:val="555555"/>
          <w:sz w:val="19"/>
        </w:rPr>
        <w:t>AECSA  |  April 2017 - July 2018  |  Bogota, Colombia</w:t>
      </w:r>
    </w:p>
    <w:p>
      <w:pPr>
        <w:spacing w:after="20"/>
      </w:pPr>
      <w:r>
        <w:rPr>
          <w:b w:val="0"/>
          <w:sz w:val="19"/>
        </w:rPr>
        <w:t>Receivables-management firm working with 95% of Colombia's financial sector across 30 client portfolios. Reported to the VP of Innovation; led a team of 6 (3 business analysts, 3 BI developers).</w:t>
      </w:r>
    </w:p>
    <w:p>
      <w:pPr>
        <w:pStyle w:val="ListBullet"/>
        <w:spacing w:after="20"/>
      </w:pPr>
      <w:r>
        <w:rPr>
          <w:sz w:val="20"/>
        </w:rPr>
        <w:t>Led the design of a new centralized data ecosystem to replace fragmented, portfolio-by-portfolio reporting.</w:t>
      </w:r>
    </w:p>
    <w:p>
      <w:pPr>
        <w:pStyle w:val="ListBullet"/>
        <w:spacing w:after="20"/>
      </w:pPr>
      <w:r>
        <w:rPr>
          <w:sz w:val="20"/>
        </w:rPr>
        <w:t>Interviewed 9 account directors and defined a standard set of 12 KPIs adopted across all 30 portfolios.</w:t>
      </w:r>
    </w:p>
    <w:p>
      <w:pPr>
        <w:pStyle w:val="ListBullet"/>
        <w:spacing w:after="20"/>
      </w:pPr>
      <w:r>
        <w:rPr>
          <w:sz w:val="20"/>
        </w:rPr>
        <w:t>Designed the architecture around strict data-segregation requirements so each client institution's data stayed isolated by design.</w:t>
      </w:r>
    </w:p>
    <w:p>
      <w:pPr>
        <w:pStyle w:val="ListBullet"/>
        <w:spacing w:after="20"/>
      </w:pPr>
      <w:r>
        <w:rPr>
          <w:sz w:val="20"/>
        </w:rPr>
        <w:t>Built the business case for a cloud target state and led the commercial and technical negotiation with Microsoft, including Power BI mobile delivery.</w:t>
      </w:r>
    </w:p>
    <w:p>
      <w:pPr>
        <w:spacing w:before="80" w:after="0"/>
      </w:pPr>
      <w:r>
        <w:rPr>
          <w:b/>
          <w:sz w:val="22"/>
        </w:rPr>
        <w:t>Campaign Coordinator - Business Intelligence</w:t>
      </w:r>
    </w:p>
    <w:p>
      <w:pPr>
        <w:spacing w:after="40"/>
      </w:pPr>
      <w:r>
        <w:rPr>
          <w:i/>
          <w:color w:val="555555"/>
          <w:sz w:val="19"/>
        </w:rPr>
        <w:t>Banco Falabella Colombia  |  December 2014 - November 2016  |  Bogota, Colombia</w:t>
      </w:r>
    </w:p>
    <w:p>
      <w:pPr>
        <w:spacing w:after="20"/>
      </w:pPr>
      <w:r>
        <w:rPr>
          <w:b w:val="0"/>
          <w:sz w:val="19"/>
        </w:rPr>
        <w:t>Orchestrated 150+ campaigns/month across four business lines against a 1.5M customer base; led a team of 4.</w:t>
      </w:r>
    </w:p>
    <w:p>
      <w:pPr>
        <w:pStyle w:val="ListBullet"/>
        <w:spacing w:after="20"/>
      </w:pPr>
      <w:r>
        <w:rPr>
          <w:sz w:val="20"/>
        </w:rPr>
        <w:t>Built consolidated customer profiles using RFM modeling across 1.5M customers; billing rose 8% year over year.</w:t>
      </w:r>
    </w:p>
    <w:p>
      <w:pPr>
        <w:pStyle w:val="ListBullet"/>
        <w:spacing w:after="20"/>
      </w:pPr>
      <w:r>
        <w:rPr>
          <w:sz w:val="20"/>
        </w:rPr>
        <w:t>Cut digital-channel abandonment by 14% applying Colombia's re-contactability regulation, and reduced communication costs by 35%.</w:t>
      </w:r>
    </w:p>
    <w:p>
      <w:pPr>
        <w:pStyle w:val="ListBullet"/>
        <w:spacing w:after="20"/>
      </w:pPr>
      <w:r>
        <w:rPr>
          <w:sz w:val="20"/>
        </w:rPr>
        <w:t>Standardized campaign reporting into one universal KPI set across four business lines; developed cross-sell propensity scoring and the PHP-over-SQL-Server selection engine.</w:t>
      </w:r>
    </w:p>
    <w:p>
      <w:pPr>
        <w:spacing w:before="80" w:after="0"/>
      </w:pPr>
      <w:r>
        <w:rPr>
          <w:b/>
          <w:sz w:val="22"/>
        </w:rPr>
        <w:t>IT Project Manager - Business Intelligence</w:t>
      </w:r>
    </w:p>
    <w:p>
      <w:pPr>
        <w:spacing w:after="40"/>
      </w:pPr>
      <w:r>
        <w:rPr>
          <w:i/>
          <w:color w:val="555555"/>
          <w:sz w:val="19"/>
        </w:rPr>
        <w:t>INFOMEDIA / SoftTek Solutions  |  August 2013 - September 2014  |  Mexico City, Mexico</w:t>
      </w:r>
    </w:p>
    <w:p>
      <w:pPr>
        <w:spacing w:after="20"/>
      </w:pPr>
      <w:r>
        <w:rPr>
          <w:b w:val="0"/>
          <w:sz w:val="19"/>
        </w:rPr>
        <w:t>BI workstream of a strategic anti-money-laundering (AML) initiative for a tier-one Latin American bank (20M+ customers, ~210M transactions/month); coordinated 3 mainframe batch developers.</w:t>
      </w:r>
    </w:p>
    <w:p>
      <w:pPr>
        <w:pStyle w:val="ListBullet"/>
        <w:spacing w:after="20"/>
      </w:pPr>
      <w:r>
        <w:rPr>
          <w:sz w:val="20"/>
        </w:rPr>
        <w:t>Designed the extraction and consolidation of transactional data to trace fund movements end to end at ~210M transactions/month.</w:t>
      </w:r>
    </w:p>
    <w:p>
      <w:pPr>
        <w:pStyle w:val="ListBullet"/>
        <w:spacing w:after="20"/>
      </w:pPr>
      <w:r>
        <w:rPr>
          <w:sz w:val="20"/>
        </w:rPr>
        <w:t>Moved data from the mainframe (DB2) into Teradata and set up parallel extraction that improved extraction times by 40%.</w:t>
      </w:r>
    </w:p>
    <w:p>
      <w:pPr>
        <w:pStyle w:val="ListBullet"/>
        <w:spacing w:after="20"/>
      </w:pPr>
      <w:r>
        <w:rPr>
          <w:sz w:val="20"/>
        </w:rPr>
        <w:t>Ran delivery governance for ~25 interdependent regulatory reports, tracking status with VP-level stakeholders.</w:t>
      </w:r>
    </w:p>
    <w:p>
      <w:pPr>
        <w:spacing w:before="80" w:after="0"/>
      </w:pPr>
      <w:r>
        <w:rPr>
          <w:b/>
          <w:sz w:val="22"/>
        </w:rPr>
        <w:t>BI Specialist (progression from COBOL Developer)</w:t>
      </w:r>
    </w:p>
    <w:p>
      <w:pPr>
        <w:spacing w:after="40"/>
      </w:pPr>
      <w:r>
        <w:rPr>
          <w:i/>
          <w:color w:val="555555"/>
          <w:sz w:val="19"/>
        </w:rPr>
        <w:t>BBVA Colombia  |  January 2008 - July 2013  |  Bogota, Colombia</w:t>
      </w:r>
    </w:p>
    <w:p>
      <w:pPr>
        <w:spacing w:after="20"/>
      </w:pPr>
      <w:r>
        <w:rPr>
          <w:b w:val="0"/>
          <w:sz w:val="19"/>
        </w:rPr>
        <w:t>Retail bank with 2.2M customers and ~368 branches. Joined as a junior COBOL developer, promoted to senior, then recruited into the BI team.</w:t>
      </w:r>
    </w:p>
    <w:p>
      <w:pPr>
        <w:pStyle w:val="ListBullet"/>
        <w:spacing w:after="20"/>
      </w:pPr>
      <w:r>
        <w:rPr>
          <w:sz w:val="20"/>
        </w:rPr>
        <w:t>Technical lead for Colombia (pilot country) on the group's corporate Commercial Campaigns program, later rolled out to Peru, Argentina and Chile (3 months on site in Spain).</w:t>
      </w:r>
    </w:p>
    <w:p>
      <w:pPr>
        <w:pStyle w:val="ListBullet"/>
        <w:spacing w:after="20"/>
      </w:pPr>
      <w:r>
        <w:rPr>
          <w:sz w:val="20"/>
        </w:rPr>
        <w:t>Owned the business-rule engine scoring each customer's likelihood of accepting a credit offer; automated profiling across all channels and raised campaign effectiveness from 45% to 66%.</w:t>
      </w:r>
    </w:p>
    <w:p>
      <w:pPr>
        <w:pStyle w:val="ListBullet"/>
        <w:spacing w:after="20"/>
      </w:pPr>
      <w:r>
        <w:rPr>
          <w:sz w:val="20"/>
        </w:rPr>
        <w:t>Built a bank-wide operational-risk reporting transaction (COBOL/JCL/CICS) rolled out to 350 branches.</w:t>
      </w:r>
    </w:p>
    <w:p>
      <w:pPr>
        <w:spacing w:before="160" w:after="40"/>
        <w:pBdr>
          <w:bottom w:val="single" w:sz="6" w:space="1" w:color="1F3B57"/>
        </w:pBdr>
      </w:pPr>
      <w:r>
        <w:rPr>
          <w:b/>
          <w:color w:val="1F3B57"/>
          <w:sz w:val="24"/>
        </w:rPr>
        <w:t>EDUCATION</w:t>
      </w:r>
    </w:p>
    <w:p>
      <w:pPr>
        <w:spacing w:after="20"/>
      </w:pPr>
      <w:r>
        <w:rPr>
          <w:b w:val="0"/>
          <w:sz w:val="21"/>
        </w:rPr>
        <w:t>Postgraduate coursework - Big Data &amp; Business Intelligence (3 of 5 modules) - 2021</w:t>
      </w:r>
    </w:p>
    <w:p>
      <w:pPr>
        <w:spacing w:after="20"/>
      </w:pPr>
      <w:r>
        <w:rPr>
          <w:b w:val="0"/>
          <w:sz w:val="21"/>
        </w:rPr>
        <w:t>Diploma of Vocational Studies (DEP) - Computer Support - Teccart Institute, Montreal - 2018-2020</w:t>
      </w:r>
    </w:p>
    <w:p>
      <w:pPr>
        <w:spacing w:after="20"/>
      </w:pPr>
      <w:r>
        <w:rPr>
          <w:b w:val="0"/>
          <w:sz w:val="21"/>
        </w:rPr>
        <w:t>Postgraduate Specialization in Digital Marketing - 2014-2015</w:t>
      </w:r>
    </w:p>
    <w:p>
      <w:pPr>
        <w:spacing w:after="20"/>
      </w:pPr>
      <w:r>
        <w:rPr>
          <w:b w:val="0"/>
          <w:sz w:val="21"/>
        </w:rPr>
        <w:t>Bachelor's Degree in Systems Engineering - 2002-2007</w:t>
      </w:r>
    </w:p>
    <w:p>
      <w:pPr>
        <w:spacing w:before="160" w:after="40"/>
        <w:pBdr>
          <w:bottom w:val="single" w:sz="6" w:space="1" w:color="1F3B57"/>
        </w:pBdr>
      </w:pPr>
      <w:r>
        <w:rPr>
          <w:b/>
          <w:color w:val="1F3B57"/>
          <w:sz w:val="24"/>
        </w:rPr>
        <w:t>CERTIFICATIONS</w:t>
      </w:r>
    </w:p>
    <w:p>
      <w:pPr>
        <w:spacing w:after="20"/>
      </w:pPr>
      <w:r>
        <w:rPr>
          <w:b w:val="0"/>
          <w:sz w:val="21"/>
        </w:rPr>
        <w:t>Snowflake Data Engineering Professional Certificate - In progress (2026)</w:t>
      </w:r>
    </w:p>
    <w:p>
      <w:pPr>
        <w:spacing w:before="160" w:after="40"/>
        <w:pBdr>
          <w:bottom w:val="single" w:sz="6" w:space="1" w:color="1F3B57"/>
        </w:pBdr>
      </w:pPr>
      <w:r>
        <w:rPr>
          <w:b/>
          <w:color w:val="1F3B57"/>
          <w:sz w:val="24"/>
        </w:rPr>
        <w:t>LANGUAGES</w:t>
      </w:r>
    </w:p>
    <w:p>
      <w:pPr>
        <w:spacing w:after="20"/>
      </w:pPr>
      <w:r>
        <w:rPr>
          <w:b w:val="0"/>
          <w:sz w:val="21"/>
        </w:rPr>
        <w:t>Spanish (native)  |  French (professional)  |  English (professional)</w:t>
      </w:r>
    </w:p>
    <w:sectPr w:rsidR="00FC693F" w:rsidRPr="0006063C" w:rsidSect="00034616">
      <w:pgSz w:w="12240" w:h="15840"/>
      <w:pgMar w:top="800" w:right="1000" w:bottom="8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