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B57"/>
          <w:sz w:val="44"/>
        </w:rPr>
        <w:t>Felipe Maldonado</w:t>
      </w:r>
    </w:p>
    <w:p>
      <w:pPr>
        <w:spacing w:after="40"/>
      </w:pPr>
      <w:r>
        <w:rPr>
          <w:b/>
          <w:color w:val="444444"/>
          <w:sz w:val="23"/>
        </w:rPr>
        <w:t>Partenaire d'affaires analytique senior  |  Analytique de la performance et de la remuneration  |  Services financiers  |  Bilingue FR/EN (trilingue ES)</w:t>
      </w:r>
    </w:p>
    <w:p>
      <w:pPr>
        <w:spacing w:after="120"/>
      </w:pPr>
      <w:r>
        <w:rPr>
          <w:color w:val="555555"/>
          <w:sz w:val="18"/>
        </w:rPr>
        <w:t>ing.felipe.maldonado@gmail.com  |  +1 438 340 3252  |  Montreal, Quebec, Canada  |  linkedin.com/in/felipe-maldonado  |  Citoyen canadien</w:t>
      </w:r>
    </w:p>
    <w:p>
      <w:pPr>
        <w:spacing w:before="160" w:after="40"/>
        <w:pBdr>
          <w:bottom w:val="single" w:sz="6" w:space="1" w:color="1F3B57"/>
        </w:pBdr>
      </w:pPr>
      <w:r>
        <w:rPr>
          <w:b/>
          <w:color w:val="1F3B57"/>
          <w:sz w:val="24"/>
        </w:rPr>
        <w:t>PROFIL</w:t>
      </w:r>
    </w:p>
    <w:p>
      <w:pPr>
        <w:spacing w:after="60"/>
      </w:pPr>
      <w:r>
        <w:rPr>
          <w:b w:val="0"/>
          <w:sz w:val="21"/>
        </w:rPr>
        <w:t>Professionnel senior en analytique et en business intelligence avec 18 ans d'experience, dont 11 dans les services financiers et bancaires. Ma force est de faire le pont entre les affaires et les donnees : traduire un besoin d'affaires en solution analytique, puis communiquer les resultats de facon a influencer la decision. J'ai concu et livre de bout en bout une plateforme analytique de remuneration a la performance individuelle (en collaboration avec les Finances, les Operations et les Ressources humaines), standardise des KPI sur 30 portefeuilles et quatre secteurs d'affaires, dirige des equipes allant jusqu'a six personnes et encadre des collegues. Bilingue francais/anglais, trilingue avec l'espagnol.</w:t>
      </w:r>
    </w:p>
    <w:p>
      <w:pPr>
        <w:spacing w:before="160" w:after="40"/>
        <w:pBdr>
          <w:bottom w:val="single" w:sz="6" w:space="1" w:color="1F3B57"/>
        </w:pBdr>
      </w:pPr>
      <w:r>
        <w:rPr>
          <w:b/>
          <w:color w:val="1F3B57"/>
          <w:sz w:val="24"/>
        </w:rPr>
        <w:t>COMPETENCES CLES</w:t>
      </w:r>
    </w:p>
    <w:p>
      <w:pPr>
        <w:spacing w:after="20"/>
      </w:pPr>
      <w:r>
        <w:rPr>
          <w:b w:val="0"/>
          <w:sz w:val="21"/>
        </w:rPr>
        <w:t>Analytique d'affaires : traduction des besoins en solutions, analyses multi-sources avancees, recommandations concretes</w:t>
      </w:r>
    </w:p>
    <w:p>
      <w:pPr>
        <w:spacing w:after="20"/>
      </w:pPr>
      <w:r>
        <w:rPr>
          <w:b w:val="0"/>
          <w:sz w:val="21"/>
        </w:rPr>
        <w:t>Outils : Power BI (DAX, modelisation semantique), Microsoft Excel, Microsoft SQL Server (T-SQL), Snowflake, Microsoft Fabric, Python</w:t>
      </w:r>
    </w:p>
    <w:p>
      <w:pPr>
        <w:spacing w:after="20"/>
      </w:pPr>
      <w:r>
        <w:rPr>
          <w:b w:val="0"/>
          <w:sz w:val="21"/>
        </w:rPr>
        <w:t>Communication &amp; influence : vulgarisation d'insights, storytelling de donnees, presentation a des decideurs de haut niveau</w:t>
      </w:r>
    </w:p>
    <w:p>
      <w:pPr>
        <w:spacing w:after="20"/>
      </w:pPr>
      <w:r>
        <w:rPr>
          <w:b w:val="0"/>
          <w:sz w:val="21"/>
        </w:rPr>
        <w:t>Gouvernance : qualite, reconciliation et lignage des donnees; definition et standardisation de KPI</w:t>
      </w:r>
    </w:p>
    <w:p>
      <w:pPr>
        <w:spacing w:after="20"/>
      </w:pPr>
      <w:r>
        <w:rPr>
          <w:b w:val="0"/>
          <w:sz w:val="21"/>
        </w:rPr>
        <w:t>Coaching : developpement des competences analytiques des collegues, partage de pratiques</w:t>
      </w:r>
    </w:p>
    <w:p>
      <w:pPr>
        <w:spacing w:after="20"/>
      </w:pPr>
      <w:r>
        <w:rPr>
          <w:b w:val="0"/>
          <w:sz w:val="21"/>
        </w:rPr>
        <w:t>Methodologies : Agile, Scrum, Kanban  |  Jira, Confluence, Git, Bitbucket  |  IA appliquee a l'analytique</w:t>
      </w:r>
    </w:p>
    <w:p>
      <w:pPr>
        <w:spacing w:before="160" w:after="40"/>
        <w:pBdr>
          <w:bottom w:val="single" w:sz="6" w:space="1" w:color="1F3B57"/>
        </w:pBdr>
      </w:pPr>
      <w:r>
        <w:rPr>
          <w:b/>
          <w:color w:val="1F3B57"/>
          <w:sz w:val="24"/>
        </w:rPr>
        <w:t>EXPERIENCE PROFESSIONNELLE</w:t>
      </w:r>
    </w:p>
    <w:p>
      <w:pPr>
        <w:spacing w:before="80" w:after="0"/>
      </w:pPr>
      <w:r>
        <w:rPr>
          <w:b/>
          <w:sz w:val="22"/>
        </w:rPr>
        <w:t>Analyste senior en business intelligence</w:t>
      </w:r>
    </w:p>
    <w:p>
      <w:pPr>
        <w:spacing w:after="40"/>
      </w:pPr>
      <w:r>
        <w:rPr>
          <w:i/>
          <w:color w:val="555555"/>
          <w:sz w:val="19"/>
        </w:rPr>
        <w:t>Alithya  |  Aout 2022 - Present  |  Montreal, QC, Canada</w:t>
      </w:r>
    </w:p>
    <w:p>
      <w:pPr>
        <w:spacing w:after="20"/>
      </w:pPr>
      <w:r>
        <w:rPr>
          <w:b w:val="0"/>
          <w:sz w:val="19"/>
        </w:rPr>
        <w:t>Role-conseil livrant des solutions de BI et de donnees infonuagiques pour des clients d'entreprise; travail direct avec le VP Finances et le Directeur Donnees et Analytique du client.</w:t>
      </w:r>
    </w:p>
    <w:p>
      <w:pPr>
        <w:pStyle w:val="ListBullet"/>
        <w:spacing w:after="20"/>
      </w:pPr>
      <w:r>
        <w:rPr>
          <w:sz w:val="20"/>
        </w:rPr>
        <w:t>Conception et livraison de bout en bout d'une plateforme analytique de remuneration a la performance individuelle : regles de calcul definies avec les Finances, les Operations et les Ressources humaines, modele valide avec le VP Finances - une demarche de type people analytics.</w:t>
      </w:r>
    </w:p>
    <w:p>
      <w:pPr>
        <w:pStyle w:val="ListBullet"/>
        <w:spacing w:after="20"/>
      </w:pPr>
      <w:r>
        <w:rPr>
          <w:sz w:val="20"/>
        </w:rPr>
        <w:t>Definition de l'architecture cible Snowflake et pilotage du volet BI, de l'analyse des systemes sources jusqu'a l'approbation en production.</w:t>
      </w:r>
    </w:p>
    <w:p>
      <w:pPr>
        <w:pStyle w:val="ListBullet"/>
        <w:spacing w:after="20"/>
      </w:pPr>
      <w:r>
        <w:rPr>
          <w:sz w:val="20"/>
        </w:rPr>
        <w:t>Validation massive d'integrite ayant certifie une migration a 99 % d'exactitude au niveau de l'enregistrement (5 cycles) - le seuil fixe par l'entreprise pour la mise en production.</w:t>
      </w:r>
    </w:p>
    <w:p>
      <w:pPr>
        <w:pStyle w:val="ListBullet"/>
        <w:spacing w:after="20"/>
      </w:pPr>
      <w:r>
        <w:rPr>
          <w:sz w:val="20"/>
        </w:rPr>
        <w:t>Traduction des besoins d'affaires en 24 rapports Power BI livres sur un mandat en aviation et encadrement de 5 collegues; formation de 6 departements en sante publique a l'autonomie analytique.</w:t>
      </w:r>
    </w:p>
    <w:p>
      <w:pPr>
        <w:pStyle w:val="ListBullet"/>
        <w:spacing w:after="20"/>
      </w:pPr>
      <w:r>
        <w:rPr>
          <w:sz w:val="20"/>
        </w:rPr>
        <w:t>Amelioration du temps de rafraichissement des rapports de 45 % par une refonte modulaire de la couche de donnees.</w:t>
      </w:r>
    </w:p>
    <w:p>
      <w:pPr>
        <w:spacing w:before="80" w:after="0"/>
      </w:pPr>
      <w:r>
        <w:rPr>
          <w:b/>
          <w:sz w:val="22"/>
        </w:rPr>
        <w:t>Analyste de donnees</w:t>
      </w:r>
    </w:p>
    <w:p>
      <w:pPr>
        <w:spacing w:after="40"/>
      </w:pPr>
      <w:r>
        <w:rPr>
          <w:i/>
          <w:color w:val="555555"/>
          <w:sz w:val="19"/>
        </w:rPr>
        <w:t>CGI  |  Juillet 2021 - Aout 2022  |  Montreal, QC, Canada</w:t>
      </w:r>
    </w:p>
    <w:p>
      <w:pPr>
        <w:spacing w:after="20"/>
      </w:pPr>
      <w:r>
        <w:rPr>
          <w:b w:val="0"/>
          <w:sz w:val="19"/>
        </w:rPr>
        <w:t>Plateforme de donnees operationnelles d'une grande societe de services publics, essentielle a la continuite du service au Quebec.</w:t>
      </w:r>
    </w:p>
    <w:p>
      <w:pPr>
        <w:pStyle w:val="ListBullet"/>
        <w:spacing w:after="20"/>
      </w:pPr>
      <w:r>
        <w:rPr>
          <w:sz w:val="20"/>
        </w:rPr>
        <w:t>Mise en place de l'execution en parallele des paquets SSIS, reduisant la fenetre de chargement de 45 %.</w:t>
      </w:r>
    </w:p>
    <w:p>
      <w:pPr>
        <w:pStyle w:val="ListBullet"/>
        <w:spacing w:after="20"/>
      </w:pPr>
      <w:r>
        <w:rPr>
          <w:sz w:val="20"/>
        </w:rPr>
        <w:t>Premier referentiel de documentation de la plateforme (~150 processus ETL) avec cartographie des dependances d'execution.</w:t>
      </w:r>
    </w:p>
    <w:p>
      <w:pPr>
        <w:pStyle w:val="ListBullet"/>
        <w:spacing w:after="20"/>
      </w:pPr>
      <w:r>
        <w:rPr>
          <w:sz w:val="20"/>
        </w:rPr>
        <w:t>Ateliers de decouverte avec 8 fonctions d'affaires et conception de modeles de donnees logiques et physiques.</w:t>
      </w:r>
    </w:p>
    <w:p>
      <w:pPr>
        <w:spacing w:before="80" w:after="0"/>
      </w:pPr>
      <w:r>
        <w:rPr>
          <w:b/>
          <w:sz w:val="22"/>
        </w:rPr>
        <w:t>Technicien des operations</w:t>
      </w:r>
    </w:p>
    <w:p>
      <w:pPr>
        <w:spacing w:after="40"/>
      </w:pPr>
      <w:r>
        <w:rPr>
          <w:i/>
          <w:color w:val="555555"/>
          <w:sz w:val="19"/>
        </w:rPr>
        <w:t>oXya (A Hitachi Group Company)  |  Janvier 2021 - Juillet 2021  |  Montreal, QC, Canada</w:t>
      </w:r>
    </w:p>
    <w:p>
      <w:pPr>
        <w:pStyle w:val="ListBullet"/>
        <w:spacing w:after="20"/>
      </w:pPr>
      <w:r>
        <w:rPr>
          <w:sz w:val="20"/>
        </w:rPr>
        <w:t>Surveillance du traitement batch SAP sur ~100 environnements clients (France, E.-U., Canada) et reporting operationnel quotidien en anglais et en francais.</w:t>
      </w:r>
    </w:p>
    <w:p>
      <w:pPr>
        <w:spacing w:before="80" w:after="0"/>
      </w:pPr>
      <w:r>
        <w:rPr>
          <w:b/>
          <w:sz w:val="22"/>
        </w:rPr>
        <w:t>Consultant independant en donnees et analytique</w:t>
      </w:r>
    </w:p>
    <w:p>
      <w:pPr>
        <w:spacing w:after="40"/>
      </w:pPr>
      <w:r>
        <w:rPr>
          <w:i/>
          <w:color w:val="555555"/>
          <w:sz w:val="19"/>
        </w:rPr>
        <w:t>Mandat de conseil independant - Services financiers (gestion de creances)  |  Fevrier 2019 - Avril 2020  |  A distance depuis Montreal, QC, Canada</w:t>
      </w:r>
    </w:p>
    <w:p>
      <w:pPr>
        <w:pStyle w:val="ListBullet"/>
        <w:spacing w:after="20"/>
      </w:pPr>
      <w:r>
        <w:rPr>
          <w:sz w:val="20"/>
        </w:rPr>
        <w:t>Documentation de l'etat actuel du paysage des donnees et du reporting, devenu le materiel de reference de la nouvelle direction.</w:t>
      </w:r>
    </w:p>
    <w:p>
      <w:pPr>
        <w:pStyle w:val="ListBullet"/>
        <w:spacing w:after="20"/>
      </w:pPr>
      <w:r>
        <w:rPr>
          <w:sz w:val="20"/>
        </w:rPr>
        <w:t>Definition de la feuille de route de la fonction analytique et conseil a la haute direction sur les decisions de donnees et de processus.</w:t>
      </w:r>
    </w:p>
    <w:p>
      <w:pPr>
        <w:spacing w:before="80" w:after="0"/>
      </w:pPr>
      <w:r>
        <w:rPr>
          <w:b/>
          <w:sz w:val="22"/>
        </w:rPr>
        <w:t>Directeur de donnees strategique</w:t>
      </w:r>
    </w:p>
    <w:p>
      <w:pPr>
        <w:spacing w:after="40"/>
      </w:pPr>
      <w:r>
        <w:rPr>
          <w:i/>
          <w:color w:val="555555"/>
          <w:sz w:val="19"/>
        </w:rPr>
        <w:t>AECSA  |  Avril 2017 - Juillet 2018  |  Bogota, Colombie</w:t>
      </w:r>
    </w:p>
    <w:p>
      <w:pPr>
        <w:spacing w:after="20"/>
      </w:pPr>
      <w:r>
        <w:rPr>
          <w:b w:val="0"/>
          <w:sz w:val="19"/>
        </w:rPr>
        <w:t>Societe de gestion de creances travaillant avec 95 % du secteur financier colombien (30 portefeuilles). Relevait du VP Innovation; equipe de 6.</w:t>
      </w:r>
    </w:p>
    <w:p>
      <w:pPr>
        <w:pStyle w:val="ListBullet"/>
        <w:spacing w:after="20"/>
      </w:pPr>
      <w:r>
        <w:rPr>
          <w:sz w:val="20"/>
        </w:rPr>
        <w:t>Entrevues de 9 directeurs de comptes et definition d'un ensemble standard de 12 KPI adopte sur les 30 portefeuilles.</w:t>
      </w:r>
    </w:p>
    <w:p>
      <w:pPr>
        <w:pStyle w:val="ListBullet"/>
        <w:spacing w:after="20"/>
      </w:pPr>
      <w:r>
        <w:rPr>
          <w:sz w:val="20"/>
        </w:rPr>
        <w:t>Conception d'un ecosysteme de donnees centralise et architecture concue autour d'exigences strictes de segregation des donnees.</w:t>
      </w:r>
    </w:p>
    <w:p>
      <w:pPr>
        <w:pStyle w:val="ListBullet"/>
        <w:spacing w:after="20"/>
      </w:pPr>
      <w:r>
        <w:rPr>
          <w:sz w:val="20"/>
        </w:rPr>
        <w:t>Analyse de rentabilite d'un etat cible infonuagique et negociation commerciale et technique avec Microsoft (Power BI mobile).</w:t>
      </w:r>
    </w:p>
    <w:p>
      <w:pPr>
        <w:spacing w:before="80" w:after="0"/>
      </w:pPr>
      <w:r>
        <w:rPr>
          <w:b/>
          <w:sz w:val="22"/>
        </w:rPr>
        <w:t>Coordinateur de campagnes - Business Intelligence</w:t>
      </w:r>
    </w:p>
    <w:p>
      <w:pPr>
        <w:spacing w:after="40"/>
      </w:pPr>
      <w:r>
        <w:rPr>
          <w:i/>
          <w:color w:val="555555"/>
          <w:sz w:val="19"/>
        </w:rPr>
        <w:t>Banco Falabella Colombia  |  Decembre 2014 - Novembre 2016  |  Bogota, Colombie</w:t>
      </w:r>
    </w:p>
    <w:p>
      <w:pPr>
        <w:spacing w:after="20"/>
      </w:pPr>
      <w:r>
        <w:rPr>
          <w:b w:val="0"/>
          <w:sz w:val="19"/>
        </w:rPr>
        <w:t>Plus de 150 campagnes/mois sur quatre secteurs d'affaires, base de 1,5 million de clients; equipe de 4.</w:t>
      </w:r>
    </w:p>
    <w:p>
      <w:pPr>
        <w:pStyle w:val="ListBullet"/>
        <w:spacing w:after="20"/>
      </w:pPr>
      <w:r>
        <w:rPr>
          <w:sz w:val="20"/>
        </w:rPr>
        <w:t>Profils clients consolides par modelisation RFM (1,5 M clients); facturation en hausse de 8 % d'une annee a l'autre.</w:t>
      </w:r>
    </w:p>
    <w:p>
      <w:pPr>
        <w:pStyle w:val="ListBullet"/>
        <w:spacing w:after="20"/>
      </w:pPr>
      <w:r>
        <w:rPr>
          <w:sz w:val="20"/>
        </w:rPr>
        <w:t>Reduction de l'abandon des canaux numeriques de 14 % (reglementation sur le recontact) et des couts de communication de 35 %.</w:t>
      </w:r>
    </w:p>
    <w:p>
      <w:pPr>
        <w:pStyle w:val="ListBullet"/>
        <w:spacing w:after="20"/>
      </w:pPr>
      <w:r>
        <w:rPr>
          <w:sz w:val="20"/>
        </w:rPr>
        <w:t>Standardisation du reporting de campagnes en un seul ensemble universel de KPI pour les quatre secteurs.</w:t>
      </w:r>
    </w:p>
    <w:p>
      <w:pPr>
        <w:spacing w:before="80" w:after="0"/>
      </w:pPr>
      <w:r>
        <w:rPr>
          <w:b/>
          <w:sz w:val="22"/>
        </w:rPr>
        <w:t>Chef de projet TI - Business Intelligence</w:t>
      </w:r>
    </w:p>
    <w:p>
      <w:pPr>
        <w:spacing w:after="40"/>
      </w:pPr>
      <w:r>
        <w:rPr>
          <w:i/>
          <w:color w:val="555555"/>
          <w:sz w:val="19"/>
        </w:rPr>
        <w:t>INFOMEDIA / SoftTek Solutions  |  Aout 2013 - Septembre 2014  |  Mexico, Mexique</w:t>
      </w:r>
    </w:p>
    <w:p>
      <w:pPr>
        <w:spacing w:after="20"/>
      </w:pPr>
      <w:r>
        <w:rPr>
          <w:b w:val="0"/>
          <w:sz w:val="19"/>
        </w:rPr>
        <w:t>Volet BI d'une initiative de lutte contre le blanchiment d'argent (LBA/AML) pour une banque de premier plan en Amerique latine (20 M+ clients, ~210 M transactions/mois); coordination de 3 developpeurs mainframe.</w:t>
      </w:r>
    </w:p>
    <w:p>
      <w:pPr>
        <w:pStyle w:val="ListBullet"/>
        <w:spacing w:after="20"/>
      </w:pPr>
      <w:r>
        <w:rPr>
          <w:sz w:val="20"/>
        </w:rPr>
        <w:t>Conception de l'extraction et de la consolidation des donnees transactionnelles pour tracer les mouvements de fonds de bout en bout.</w:t>
      </w:r>
    </w:p>
    <w:p>
      <w:pPr>
        <w:pStyle w:val="ListBullet"/>
        <w:spacing w:after="20"/>
      </w:pPr>
      <w:r>
        <w:rPr>
          <w:sz w:val="20"/>
        </w:rPr>
        <w:t>Extraction en parallele du mainframe (DB2) vers Teradata, ameliorant les temps d'extraction de 40 %.</w:t>
      </w:r>
    </w:p>
    <w:p>
      <w:pPr>
        <w:pStyle w:val="ListBullet"/>
        <w:spacing w:after="20"/>
      </w:pPr>
      <w:r>
        <w:rPr>
          <w:sz w:val="20"/>
        </w:rPr>
        <w:t>Gouvernance de livraison de ~25 rapports reglementaires interdependants avec des intervenants de niveau VP.</w:t>
      </w:r>
    </w:p>
    <w:p>
      <w:pPr>
        <w:spacing w:before="80" w:after="0"/>
      </w:pPr>
      <w:r>
        <w:rPr>
          <w:b/>
          <w:sz w:val="22"/>
        </w:rPr>
        <w:t>Specialiste BI (progression depuis developpeur COBOL)</w:t>
      </w:r>
    </w:p>
    <w:p>
      <w:pPr>
        <w:spacing w:after="40"/>
      </w:pPr>
      <w:r>
        <w:rPr>
          <w:i/>
          <w:color w:val="555555"/>
          <w:sz w:val="19"/>
        </w:rPr>
        <w:t>BBVA Colombia  |  Janvier 2008 - Juillet 2013  |  Bogota, Colombie</w:t>
      </w:r>
    </w:p>
    <w:p>
      <w:pPr>
        <w:spacing w:after="20"/>
      </w:pPr>
      <w:r>
        <w:rPr>
          <w:b w:val="0"/>
          <w:sz w:val="19"/>
        </w:rPr>
        <w:t>Banque de detail (2,2 M clients, ~368 succursales). Debut comme developpeur COBOL, puis recrute dans l'equipe BI.</w:t>
      </w:r>
    </w:p>
    <w:p>
      <w:pPr>
        <w:pStyle w:val="ListBullet"/>
        <w:spacing w:after="20"/>
      </w:pPr>
      <w:r>
        <w:rPr>
          <w:sz w:val="20"/>
        </w:rPr>
        <w:t>Leader technique pour la Colombie (pays pilote) du programme corporatif de campagnes commerciales, deploye ensuite au Perou, en Argentine et au Chili.</w:t>
      </w:r>
    </w:p>
    <w:p>
      <w:pPr>
        <w:pStyle w:val="ListBullet"/>
        <w:spacing w:after="20"/>
      </w:pPr>
      <w:r>
        <w:rPr>
          <w:sz w:val="20"/>
        </w:rPr>
        <w:t>Automatisation du profilage client sur tous les canaux; efficacite des campagnes passee de 45 % a 66 %.</w:t>
      </w:r>
    </w:p>
    <w:p>
      <w:pPr>
        <w:spacing w:before="160" w:after="40"/>
        <w:pBdr>
          <w:bottom w:val="single" w:sz="6" w:space="1" w:color="1F3B57"/>
        </w:pBdr>
      </w:pPr>
      <w:r>
        <w:rPr>
          <w:b/>
          <w:color w:val="1F3B57"/>
          <w:sz w:val="24"/>
        </w:rPr>
        <w:t>FORMATION</w:t>
      </w:r>
    </w:p>
    <w:p>
      <w:pPr>
        <w:spacing w:after="20"/>
      </w:pPr>
      <w:r>
        <w:rPr>
          <w:b w:val="0"/>
          <w:sz w:val="21"/>
        </w:rPr>
        <w:t>Cours de 2e cycle - Big Data et Business Intelligence (3 de 5 modules) - 2021</w:t>
      </w:r>
    </w:p>
    <w:p>
      <w:pPr>
        <w:spacing w:after="20"/>
      </w:pPr>
      <w:r>
        <w:rPr>
          <w:b w:val="0"/>
          <w:sz w:val="21"/>
        </w:rPr>
        <w:t>Diplome d'etudes professionnelles (DEP) - Soutien informatique - Institut Teccart, Montreal - 2018-2020</w:t>
      </w:r>
    </w:p>
    <w:p>
      <w:pPr>
        <w:spacing w:after="20"/>
      </w:pPr>
      <w:r>
        <w:rPr>
          <w:b w:val="0"/>
          <w:sz w:val="21"/>
        </w:rPr>
        <w:t>Specialisation de 2e cycle en marketing numerique - 2014-2015</w:t>
      </w:r>
    </w:p>
    <w:p>
      <w:pPr>
        <w:spacing w:after="20"/>
      </w:pPr>
      <w:r>
        <w:rPr>
          <w:b w:val="0"/>
          <w:sz w:val="21"/>
        </w:rPr>
        <w:t>Baccalaureat en genie des systemes - 2002-2007</w:t>
      </w:r>
    </w:p>
    <w:p>
      <w:pPr>
        <w:spacing w:before="160" w:after="40"/>
        <w:pBdr>
          <w:bottom w:val="single" w:sz="6" w:space="1" w:color="1F3B57"/>
        </w:pBdr>
      </w:pPr>
      <w:r>
        <w:rPr>
          <w:b/>
          <w:color w:val="1F3B57"/>
          <w:sz w:val="24"/>
        </w:rPr>
        <w:t>CERTIFICATIONS</w:t>
      </w:r>
    </w:p>
    <w:p>
      <w:pPr>
        <w:spacing w:after="20"/>
      </w:pPr>
      <w:r>
        <w:rPr>
          <w:b w:val="0"/>
          <w:sz w:val="21"/>
        </w:rPr>
        <w:t>Snowflake Data Engineering Professional Certificate - En cours (2026)</w:t>
      </w:r>
    </w:p>
    <w:p>
      <w:pPr>
        <w:spacing w:before="160" w:after="40"/>
        <w:pBdr>
          <w:bottom w:val="single" w:sz="6" w:space="1" w:color="1F3B57"/>
        </w:pBdr>
      </w:pPr>
      <w:r>
        <w:rPr>
          <w:b/>
          <w:color w:val="1F3B57"/>
          <w:sz w:val="24"/>
        </w:rPr>
        <w:t>LANGUES</w:t>
      </w:r>
    </w:p>
    <w:p>
      <w:pPr>
        <w:spacing w:after="20"/>
      </w:pPr>
      <w:r>
        <w:rPr>
          <w:b w:val="0"/>
          <w:sz w:val="21"/>
        </w:rPr>
        <w:t>Espagnol (langue maternelle)  |  Francais (professionnel)  |  Anglais (professionnel)</w:t>
      </w:r>
    </w:p>
    <w:sectPr w:rsidR="00FC693F" w:rsidRPr="0006063C" w:rsidSect="00034616">
      <w:pgSz w:w="12240" w:h="15840"/>
      <w:pgMar w:top="800" w:right="1000" w:bottom="8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