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23F" w:rsidRDefault="00B2323F" w:rsidP="00B2323F">
      <w:pPr>
        <w:rPr>
          <w:sz w:val="24"/>
          <w:szCs w:val="24"/>
        </w:rPr>
      </w:pPr>
      <w:r w:rsidRPr="00644A41">
        <w:rPr>
          <w:b/>
          <w:sz w:val="24"/>
          <w:szCs w:val="24"/>
        </w:rPr>
        <w:t xml:space="preserve">Objetivo: </w:t>
      </w:r>
      <w:r>
        <w:rPr>
          <w:sz w:val="24"/>
          <w:szCs w:val="24"/>
        </w:rPr>
        <w:t>Avanzar el programa iniciado en la guía anterior añadiendo las funcionalidades de los botones de escala de grises, esta vez usaremos</w:t>
      </w:r>
      <w:r w:rsidR="00124682">
        <w:rPr>
          <w:sz w:val="24"/>
          <w:szCs w:val="24"/>
        </w:rPr>
        <w:t xml:space="preserve"> dos ponderaciones para compararlas</w:t>
      </w:r>
      <w:r>
        <w:rPr>
          <w:sz w:val="24"/>
          <w:szCs w:val="24"/>
        </w:rPr>
        <w:t>.</w:t>
      </w:r>
    </w:p>
    <w:p w:rsidR="00B2323F" w:rsidRDefault="00124682" w:rsidP="00B2323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Teoría: </w:t>
      </w:r>
      <w:r>
        <w:rPr>
          <w:sz w:val="24"/>
          <w:szCs w:val="24"/>
        </w:rPr>
        <w:t xml:space="preserve">Como vimos en la guía N° 5, para convertir </w:t>
      </w:r>
      <w:r w:rsidR="003D6AD4">
        <w:rPr>
          <w:sz w:val="24"/>
          <w:szCs w:val="24"/>
        </w:rPr>
        <w:t xml:space="preserve">de </w:t>
      </w:r>
      <w:r>
        <w:rPr>
          <w:sz w:val="24"/>
          <w:szCs w:val="24"/>
        </w:rPr>
        <w:t>una imagen a colores en RGB a escala de grises, hay que hacer que sus valores R, G y B sean iguales, sin embargo, en la guía 5 usamos las siguientes fórmulas:</w:t>
      </w:r>
    </w:p>
    <w:p w:rsidR="00124682" w:rsidRPr="00644A41" w:rsidRDefault="00124682" w:rsidP="00124682">
      <w:pPr>
        <w:rPr>
          <w:sz w:val="24"/>
          <w:szCs w:val="24"/>
          <w:lang w:val="en-US"/>
        </w:rPr>
      </w:pPr>
      <w:r w:rsidRPr="00644A41">
        <w:rPr>
          <w:sz w:val="24"/>
          <w:szCs w:val="24"/>
          <w:lang w:val="en-US"/>
        </w:rPr>
        <w:t>R</w:t>
      </w:r>
      <w:r>
        <w:rPr>
          <w:sz w:val="24"/>
          <w:szCs w:val="24"/>
          <w:vertAlign w:val="subscript"/>
          <w:lang w:val="en-US"/>
        </w:rPr>
        <w:t>N</w:t>
      </w:r>
      <w:r w:rsidRPr="00644A41">
        <w:rPr>
          <w:sz w:val="24"/>
          <w:szCs w:val="24"/>
          <w:lang w:val="en-US"/>
        </w:rPr>
        <w:t xml:space="preserve"> = (R + G + B)/3</w:t>
      </w:r>
    </w:p>
    <w:p w:rsidR="00124682" w:rsidRPr="00644A41" w:rsidRDefault="00124682" w:rsidP="00124682">
      <w:pPr>
        <w:rPr>
          <w:sz w:val="24"/>
          <w:szCs w:val="24"/>
          <w:lang w:val="en-US"/>
        </w:rPr>
      </w:pPr>
      <w:r w:rsidRPr="00644A41">
        <w:rPr>
          <w:sz w:val="24"/>
          <w:szCs w:val="24"/>
          <w:lang w:val="en-US"/>
        </w:rPr>
        <w:t>G</w:t>
      </w:r>
      <w:r>
        <w:rPr>
          <w:sz w:val="24"/>
          <w:szCs w:val="24"/>
          <w:vertAlign w:val="subscript"/>
          <w:lang w:val="en-US"/>
        </w:rPr>
        <w:t>N</w:t>
      </w:r>
      <w:r w:rsidRPr="00644A41">
        <w:rPr>
          <w:sz w:val="24"/>
          <w:szCs w:val="24"/>
          <w:lang w:val="en-US"/>
        </w:rPr>
        <w:t xml:space="preserve"> = (R + G + B)/3</w:t>
      </w:r>
    </w:p>
    <w:p w:rsidR="00124682" w:rsidRPr="00603C83" w:rsidRDefault="00124682" w:rsidP="00124682">
      <w:pPr>
        <w:rPr>
          <w:sz w:val="24"/>
          <w:szCs w:val="24"/>
        </w:rPr>
      </w:pPr>
      <w:r w:rsidRPr="00603C83">
        <w:rPr>
          <w:sz w:val="24"/>
          <w:szCs w:val="24"/>
        </w:rPr>
        <w:t>B</w:t>
      </w:r>
      <w:r w:rsidRPr="00603C83">
        <w:rPr>
          <w:sz w:val="24"/>
          <w:szCs w:val="24"/>
          <w:vertAlign w:val="subscript"/>
        </w:rPr>
        <w:t>N</w:t>
      </w:r>
      <w:r w:rsidRPr="00603C83">
        <w:rPr>
          <w:sz w:val="24"/>
          <w:szCs w:val="24"/>
        </w:rPr>
        <w:t xml:space="preserve"> = (R + G + </w:t>
      </w:r>
      <w:proofErr w:type="gramStart"/>
      <w:r w:rsidRPr="00603C83">
        <w:rPr>
          <w:sz w:val="24"/>
          <w:szCs w:val="24"/>
        </w:rPr>
        <w:t>B)/</w:t>
      </w:r>
      <w:proofErr w:type="gramEnd"/>
      <w:r w:rsidRPr="00603C83">
        <w:rPr>
          <w:sz w:val="24"/>
          <w:szCs w:val="24"/>
        </w:rPr>
        <w:t>3</w:t>
      </w:r>
    </w:p>
    <w:p w:rsidR="00124682" w:rsidRDefault="00124682" w:rsidP="00B2323F">
      <w:pPr>
        <w:rPr>
          <w:sz w:val="24"/>
          <w:szCs w:val="24"/>
        </w:rPr>
      </w:pPr>
      <w:r>
        <w:rPr>
          <w:sz w:val="24"/>
          <w:szCs w:val="24"/>
        </w:rPr>
        <w:t xml:space="preserve">Esta vez además de la ponderación normal vamos a usar las fórmulas del método </w:t>
      </w:r>
      <w:proofErr w:type="spellStart"/>
      <w:r>
        <w:rPr>
          <w:sz w:val="24"/>
          <w:szCs w:val="24"/>
        </w:rPr>
        <w:t>luminosity</w:t>
      </w:r>
      <w:proofErr w:type="spellEnd"/>
      <w:r>
        <w:rPr>
          <w:sz w:val="24"/>
          <w:szCs w:val="24"/>
        </w:rPr>
        <w:t xml:space="preserve"> que consiste en darle más relevancia al color verde</w:t>
      </w:r>
      <w:r w:rsidR="003D6AD4">
        <w:rPr>
          <w:sz w:val="24"/>
          <w:szCs w:val="24"/>
        </w:rPr>
        <w:t>,</w:t>
      </w:r>
      <w:r>
        <w:rPr>
          <w:sz w:val="24"/>
          <w:szCs w:val="24"/>
        </w:rPr>
        <w:t xml:space="preserve"> ya que la visión humana diferencia más este color. Las fórmulas quedarían así:</w:t>
      </w:r>
    </w:p>
    <w:p w:rsidR="00124682" w:rsidRPr="00561439" w:rsidRDefault="00124682" w:rsidP="00124682">
      <w:pPr>
        <w:rPr>
          <w:sz w:val="24"/>
          <w:szCs w:val="24"/>
        </w:rPr>
      </w:pPr>
      <w:r w:rsidRPr="00561439">
        <w:rPr>
          <w:sz w:val="24"/>
          <w:szCs w:val="24"/>
        </w:rPr>
        <w:t>R</w:t>
      </w:r>
      <w:r w:rsidRPr="00561439">
        <w:rPr>
          <w:sz w:val="24"/>
          <w:szCs w:val="24"/>
          <w:vertAlign w:val="subscript"/>
        </w:rPr>
        <w:t>N</w:t>
      </w:r>
      <w:r w:rsidRPr="00561439">
        <w:rPr>
          <w:sz w:val="24"/>
          <w:szCs w:val="24"/>
        </w:rPr>
        <w:t xml:space="preserve"> = R *0.21 + G*0.72 + B * 0.07 </w:t>
      </w:r>
    </w:p>
    <w:p w:rsidR="00124682" w:rsidRPr="00561439" w:rsidRDefault="00124682" w:rsidP="00124682">
      <w:pPr>
        <w:rPr>
          <w:sz w:val="24"/>
          <w:szCs w:val="24"/>
        </w:rPr>
      </w:pPr>
      <w:r w:rsidRPr="00561439">
        <w:rPr>
          <w:sz w:val="24"/>
          <w:szCs w:val="24"/>
        </w:rPr>
        <w:t>G</w:t>
      </w:r>
      <w:r w:rsidRPr="00561439">
        <w:rPr>
          <w:sz w:val="24"/>
          <w:szCs w:val="24"/>
          <w:vertAlign w:val="subscript"/>
        </w:rPr>
        <w:t>N</w:t>
      </w:r>
      <w:r w:rsidRPr="00561439">
        <w:rPr>
          <w:sz w:val="24"/>
          <w:szCs w:val="24"/>
        </w:rPr>
        <w:t xml:space="preserve"> = R *0.21 + G*0.72 + B * 0.07</w:t>
      </w:r>
    </w:p>
    <w:p w:rsidR="003D6AD4" w:rsidRDefault="00124682" w:rsidP="00B2323F">
      <w:pPr>
        <w:rPr>
          <w:sz w:val="24"/>
          <w:szCs w:val="24"/>
        </w:rPr>
      </w:pPr>
      <w:r w:rsidRPr="00603C83">
        <w:rPr>
          <w:sz w:val="24"/>
          <w:szCs w:val="24"/>
        </w:rPr>
        <w:t>B</w:t>
      </w:r>
      <w:r w:rsidRPr="00603C83">
        <w:rPr>
          <w:sz w:val="24"/>
          <w:szCs w:val="24"/>
          <w:vertAlign w:val="subscript"/>
        </w:rPr>
        <w:t>N</w:t>
      </w:r>
      <w:r w:rsidRPr="00603C83">
        <w:rPr>
          <w:sz w:val="24"/>
          <w:szCs w:val="24"/>
        </w:rPr>
        <w:t xml:space="preserve"> = </w:t>
      </w:r>
      <w:r w:rsidRPr="00124682">
        <w:rPr>
          <w:sz w:val="24"/>
          <w:szCs w:val="24"/>
        </w:rPr>
        <w:t xml:space="preserve">R </w:t>
      </w:r>
      <w:r>
        <w:rPr>
          <w:sz w:val="24"/>
          <w:szCs w:val="24"/>
        </w:rPr>
        <w:t xml:space="preserve">*0.21 </w:t>
      </w:r>
      <w:r w:rsidRPr="00124682">
        <w:rPr>
          <w:sz w:val="24"/>
          <w:szCs w:val="24"/>
        </w:rPr>
        <w:t>+ G</w:t>
      </w:r>
      <w:r>
        <w:rPr>
          <w:sz w:val="24"/>
          <w:szCs w:val="24"/>
        </w:rPr>
        <w:t>*0.72</w:t>
      </w:r>
      <w:r w:rsidRPr="00124682">
        <w:rPr>
          <w:sz w:val="24"/>
          <w:szCs w:val="24"/>
        </w:rPr>
        <w:t xml:space="preserve"> + B</w:t>
      </w:r>
      <w:r>
        <w:rPr>
          <w:sz w:val="24"/>
          <w:szCs w:val="24"/>
        </w:rPr>
        <w:t xml:space="preserve"> * 0.07</w:t>
      </w:r>
    </w:p>
    <w:p w:rsidR="003D6AD4" w:rsidRDefault="00124682" w:rsidP="00B2323F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Resultado:</w:t>
      </w:r>
    </w:p>
    <w:p w:rsidR="00124682" w:rsidRPr="00124682" w:rsidRDefault="00561439" w:rsidP="00B2323F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315pt">
            <v:imagedata r:id="rId5" o:title="inst"/>
          </v:shape>
        </w:pict>
      </w:r>
    </w:p>
    <w:p w:rsidR="00124682" w:rsidRDefault="003D6AD4" w:rsidP="003D6A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Cree la función para convertir a escala de grises con una ponderación simple</w:t>
      </w:r>
    </w:p>
    <w:p w:rsidR="003D6AD4" w:rsidRPr="003D6AD4" w:rsidRDefault="00561439" w:rsidP="003D6A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41.75pt;height:183pt">
            <v:imagedata r:id="rId6" o:title="inst"/>
          </v:shape>
        </w:pict>
      </w:r>
    </w:p>
    <w:p w:rsidR="00124682" w:rsidRDefault="003D6AD4" w:rsidP="003D6AD4">
      <w:pPr>
        <w:ind w:left="708"/>
        <w:rPr>
          <w:i/>
          <w:sz w:val="24"/>
          <w:szCs w:val="24"/>
        </w:rPr>
      </w:pPr>
      <w:r>
        <w:rPr>
          <w:i/>
          <w:sz w:val="24"/>
          <w:szCs w:val="24"/>
        </w:rPr>
        <w:t>Note que los pixeles se sacan de “</w:t>
      </w:r>
      <w:proofErr w:type="spellStart"/>
      <w:r>
        <w:rPr>
          <w:i/>
          <w:sz w:val="24"/>
          <w:szCs w:val="24"/>
        </w:rPr>
        <w:t>imgOriginal</w:t>
      </w:r>
      <w:proofErr w:type="spellEnd"/>
      <w:r>
        <w:rPr>
          <w:i/>
          <w:sz w:val="24"/>
          <w:szCs w:val="24"/>
        </w:rPr>
        <w:t>” que es una copia de “</w:t>
      </w:r>
      <w:proofErr w:type="spellStart"/>
      <w:r>
        <w:rPr>
          <w:i/>
          <w:sz w:val="24"/>
          <w:szCs w:val="24"/>
        </w:rPr>
        <w:t>img</w:t>
      </w:r>
      <w:proofErr w:type="spellEnd"/>
      <w:r>
        <w:rPr>
          <w:i/>
          <w:sz w:val="24"/>
          <w:szCs w:val="24"/>
        </w:rPr>
        <w:t>”, esto es para</w:t>
      </w:r>
      <w:r w:rsidR="00561439">
        <w:rPr>
          <w:i/>
          <w:sz w:val="24"/>
          <w:szCs w:val="24"/>
        </w:rPr>
        <w:t xml:space="preserve"> conservar la imagen original y</w:t>
      </w:r>
      <w:r>
        <w:rPr>
          <w:i/>
          <w:sz w:val="24"/>
          <w:szCs w:val="24"/>
        </w:rPr>
        <w:t xml:space="preserve"> que pueda apreciar la diferencia </w:t>
      </w:r>
      <w:r w:rsidR="00561439">
        <w:rPr>
          <w:i/>
          <w:sz w:val="24"/>
          <w:szCs w:val="24"/>
        </w:rPr>
        <w:t>entre ambos métodos de transformación</w:t>
      </w:r>
      <w:r>
        <w:rPr>
          <w:i/>
          <w:sz w:val="24"/>
          <w:szCs w:val="24"/>
        </w:rPr>
        <w:t>.</w:t>
      </w:r>
    </w:p>
    <w:p w:rsidR="00FF77D9" w:rsidRDefault="00FF77D9" w:rsidP="003D6AD4">
      <w:pPr>
        <w:ind w:left="708"/>
        <w:rPr>
          <w:i/>
          <w:sz w:val="24"/>
          <w:szCs w:val="24"/>
        </w:rPr>
      </w:pPr>
    </w:p>
    <w:p w:rsidR="00FF77D9" w:rsidRDefault="00FF77D9" w:rsidP="00FF7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Cree la función para convertir a escala de grises usando la ponderación Luminosity</w:t>
      </w:r>
    </w:p>
    <w:p w:rsidR="00FF77D9" w:rsidRPr="00FF77D9" w:rsidRDefault="00561439" w:rsidP="00FF77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41.75pt;height:171.75pt">
            <v:imagedata r:id="rId7" o:title="inst"/>
          </v:shape>
        </w:pict>
      </w:r>
    </w:p>
    <w:p w:rsidR="00B2323F" w:rsidRDefault="00FF77D9" w:rsidP="00B2323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F77D9" w:rsidRDefault="00FF77D9" w:rsidP="00FF77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Pruebe el programa usando los dos métodos, recuerde </w:t>
      </w:r>
      <w:proofErr w:type="spellStart"/>
      <w:r>
        <w:rPr>
          <w:sz w:val="24"/>
          <w:szCs w:val="24"/>
        </w:rPr>
        <w:t>descomentar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Bind</w:t>
      </w:r>
      <w:proofErr w:type="spellEnd"/>
      <w:r>
        <w:rPr>
          <w:sz w:val="24"/>
          <w:szCs w:val="24"/>
        </w:rPr>
        <w:t xml:space="preserve"> del menú de escala de grises si es que los comentó.</w:t>
      </w:r>
    </w:p>
    <w:p w:rsidR="00561439" w:rsidRPr="00561439" w:rsidRDefault="00561439" w:rsidP="00561439">
      <w:pPr>
        <w:ind w:left="360"/>
        <w:rPr>
          <w:sz w:val="24"/>
          <w:szCs w:val="24"/>
        </w:rPr>
      </w:pPr>
      <w:bookmarkStart w:id="0" w:name="_GoBack"/>
      <w:bookmarkEnd w:id="0"/>
    </w:p>
    <w:p w:rsidR="00B2323F" w:rsidRDefault="00B2323F" w:rsidP="00B2323F">
      <w:pPr>
        <w:rPr>
          <w:sz w:val="24"/>
          <w:szCs w:val="24"/>
        </w:rPr>
      </w:pPr>
    </w:p>
    <w:p w:rsidR="006A0AE4" w:rsidRDefault="006A0AE4"/>
    <w:sectPr w:rsidR="006A0A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327DB"/>
    <w:multiLevelType w:val="hybridMultilevel"/>
    <w:tmpl w:val="C66A62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31"/>
    <w:rsid w:val="00124682"/>
    <w:rsid w:val="003D6AD4"/>
    <w:rsid w:val="00561439"/>
    <w:rsid w:val="006A0AE4"/>
    <w:rsid w:val="00727C31"/>
    <w:rsid w:val="00B2323F"/>
    <w:rsid w:val="00FF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EF7E27"/>
  <w15:chartTrackingRefBased/>
  <w15:docId w15:val="{74604B63-0054-43C5-BF40-F6E1FF6E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3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Jiménez</dc:creator>
  <cp:keywords/>
  <dc:description/>
  <cp:lastModifiedBy>Felipe Jiménez De Miguel</cp:lastModifiedBy>
  <cp:revision>5</cp:revision>
  <dcterms:created xsi:type="dcterms:W3CDTF">2018-11-20T01:22:00Z</dcterms:created>
  <dcterms:modified xsi:type="dcterms:W3CDTF">2019-09-26T20:13:00Z</dcterms:modified>
</cp:coreProperties>
</file>