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A2" w:rsidRPr="00231BE1" w:rsidRDefault="00231BE1" w:rsidP="00231BE1">
      <w:pPr>
        <w:pStyle w:val="Heading1"/>
      </w:pPr>
      <w:r w:rsidRPr="00231BE1">
        <w:t>Resumen “</w:t>
      </w:r>
      <w:proofErr w:type="spellStart"/>
      <w:r w:rsidRPr="00231BE1">
        <w:t>The</w:t>
      </w:r>
      <w:proofErr w:type="spellEnd"/>
      <w:r w:rsidRPr="00231BE1">
        <w:t xml:space="preserve"> </w:t>
      </w:r>
      <w:proofErr w:type="spellStart"/>
      <w:r w:rsidRPr="00231BE1">
        <w:t>structure</w:t>
      </w:r>
      <w:proofErr w:type="spellEnd"/>
      <w:r w:rsidRPr="00231BE1">
        <w:t xml:space="preserve"> of </w:t>
      </w:r>
      <w:proofErr w:type="spellStart"/>
      <w:r w:rsidRPr="00231BE1">
        <w:t>borders</w:t>
      </w:r>
      <w:proofErr w:type="spellEnd"/>
      <w:r w:rsidRPr="00231BE1">
        <w:t xml:space="preserve"> in a </w:t>
      </w:r>
      <w:proofErr w:type="spellStart"/>
      <w:r w:rsidRPr="00231BE1">
        <w:t>small</w:t>
      </w:r>
      <w:proofErr w:type="spellEnd"/>
      <w:r w:rsidRPr="00231BE1">
        <w:t xml:space="preserve"> </w:t>
      </w:r>
      <w:proofErr w:type="spellStart"/>
      <w:r w:rsidRPr="00231BE1">
        <w:t>world</w:t>
      </w:r>
      <w:proofErr w:type="spellEnd"/>
      <w:r w:rsidRPr="00231BE1">
        <w:t>”</w:t>
      </w:r>
    </w:p>
    <w:p w:rsidR="00231BE1" w:rsidRPr="00231BE1" w:rsidRDefault="00231BE1" w:rsidP="00231BE1"/>
    <w:p w:rsidR="00231BE1" w:rsidRDefault="00231BE1" w:rsidP="00231BE1">
      <w:pPr>
        <w:pStyle w:val="Subtitle"/>
      </w:pPr>
      <w:r w:rsidRPr="00231BE1">
        <w:t>Introducción</w:t>
      </w:r>
    </w:p>
    <w:p w:rsidR="00231BE1" w:rsidRDefault="00C533EA" w:rsidP="00C533EA">
      <w:pPr>
        <w:jc w:val="both"/>
      </w:pPr>
      <w:r>
        <w:t>Separar un mapa geográfico no solo ayuda a las responsabilidades administrativas de asignación de recursos públicos, sino que también es una ventana para entender fenómenos relacionados a actividades humanas.</w:t>
      </w:r>
    </w:p>
    <w:p w:rsidR="00C533EA" w:rsidRDefault="00C533EA" w:rsidP="00C533EA">
      <w:pPr>
        <w:jc w:val="both"/>
      </w:pPr>
      <w:r>
        <w:t xml:space="preserve">Existen bordes geográficos comúnmente correlacionados con límites lingüísticos y culturales, </w:t>
      </w:r>
      <w:r w:rsidR="00F10BFF">
        <w:t xml:space="preserve">factor importante en comercio y transferencia tecnológica. Además </w:t>
      </w:r>
      <w:r>
        <w:t>fo</w:t>
      </w:r>
      <w:r w:rsidR="00F10BFF">
        <w:t xml:space="preserve">rman </w:t>
      </w:r>
      <w:r>
        <w:t xml:space="preserve">indirectamente la evolución </w:t>
      </w:r>
      <w:r w:rsidR="00F10BFF">
        <w:t>de procesos dinámicos relacionado con humanos como la propagación de enfermedades infeccionas.</w:t>
      </w:r>
    </w:p>
    <w:p w:rsidR="00F10BFF" w:rsidRDefault="00F10BFF" w:rsidP="00C533EA">
      <w:pPr>
        <w:jc w:val="both"/>
      </w:pPr>
      <w:r>
        <w:t>La mayoría de los límites geográficos fueron establecidos hace siglos, cuando la mayoría de las interacciones eran locales.</w:t>
      </w:r>
    </w:p>
    <w:p w:rsidR="00F10BFF" w:rsidRDefault="00F10BFF" w:rsidP="00C533EA">
      <w:pPr>
        <w:jc w:val="both"/>
      </w:pPr>
      <w:r>
        <w:t>Sin embargo, la comunicación humana moderna ha cambiado en las últimas décadas. Grandes redes de propagación con patrones de conectividad compleja dado por dar acceso a una población a gran escala. Sin embargo la proximidad geográfica todavía domina las actividades humanas, incrementando las interacciones sobre largas distancias</w:t>
      </w:r>
      <w:r w:rsidR="0091058F">
        <w:t>, cruzando los límites culturales y políticos existentes amplificando el efecto de “</w:t>
      </w:r>
      <w:proofErr w:type="spellStart"/>
      <w:r w:rsidR="0091058F">
        <w:t>small-world</w:t>
      </w:r>
      <w:proofErr w:type="spellEnd"/>
      <w:r w:rsidR="0091058F">
        <w:t>”</w:t>
      </w:r>
      <w:r>
        <w:t>.</w:t>
      </w:r>
    </w:p>
    <w:p w:rsidR="0091058F" w:rsidRDefault="00E46570" w:rsidP="00E46570">
      <w:pPr>
        <w:pStyle w:val="Subtitle"/>
      </w:pPr>
      <w:r>
        <w:t xml:space="preserve">Movilidad humana a </w:t>
      </w:r>
      <w:proofErr w:type="spellStart"/>
      <w:r>
        <w:t>multiescala</w:t>
      </w:r>
      <w:proofErr w:type="spellEnd"/>
    </w:p>
    <w:p w:rsidR="00E46570" w:rsidRDefault="00E46570" w:rsidP="00C533EA">
      <w:pPr>
        <w:jc w:val="both"/>
      </w:pPr>
      <w:r>
        <w:t xml:space="preserve">Las redes de movilidad urbana personifican la complejidad de </w:t>
      </w:r>
      <w:proofErr w:type="spellStart"/>
      <w:r>
        <w:t>multiescala</w:t>
      </w:r>
      <w:proofErr w:type="spellEnd"/>
      <w:r>
        <w:t xml:space="preserve"> en la población humana (ver </w:t>
      </w:r>
      <w:proofErr w:type="spellStart"/>
      <w:r>
        <w:t>fig</w:t>
      </w:r>
      <w:proofErr w:type="spellEnd"/>
      <w:r>
        <w:t xml:space="preserve"> 1a). Más de 17.000.000 de pasajeros viajan cada semana largas distancias solo en transporte aéreo en los Estados Unidos</w:t>
      </w:r>
      <w:r w:rsidR="001647A2">
        <w:t xml:space="preserve">. Sin embargo, considerando todos los medios de transporte vemos que el 80% de todo el tráfico recorre menos de 50 </w:t>
      </w:r>
      <w:r w:rsidR="00946289">
        <w:t>kilómetros</w:t>
      </w:r>
      <w:r w:rsidR="001647A2">
        <w:t xml:space="preserve"> (km)</w:t>
      </w:r>
      <w:r w:rsidR="00946289">
        <w:t xml:space="preserve">. La coexistencia de </w:t>
      </w:r>
      <w:r w:rsidR="00946289" w:rsidRPr="00946289">
        <w:rPr>
          <w:b/>
        </w:rPr>
        <w:t>rangos cortos dominantes</w:t>
      </w:r>
      <w:r w:rsidR="00946289">
        <w:t xml:space="preserve"> y </w:t>
      </w:r>
      <w:r w:rsidR="00F876BF">
        <w:t xml:space="preserve">la significativa interacción en </w:t>
      </w:r>
      <w:r w:rsidR="00F876BF" w:rsidRPr="00F876BF">
        <w:rPr>
          <w:b/>
        </w:rPr>
        <w:t>rangos amplios</w:t>
      </w:r>
      <w:r w:rsidR="00F876BF">
        <w:t xml:space="preserve"> obstaculiza los esfuerzos de definir y evaluar la ubicación y estructura de bordes efectivos que sean implícitamente codificados en actividades humanas a través de la distancia.</w:t>
      </w:r>
    </w:p>
    <w:p w:rsidR="00F876BF" w:rsidRDefault="00F876BF" w:rsidP="00C533EA">
      <w:pPr>
        <w:jc w:val="both"/>
      </w:pPr>
      <w:bookmarkStart w:id="0" w:name="_GoBack"/>
      <w:bookmarkEnd w:id="0"/>
    </w:p>
    <w:p w:rsidR="00F876BF" w:rsidRPr="00231BE1" w:rsidRDefault="00F876BF" w:rsidP="00C533EA">
      <w:pPr>
        <w:jc w:val="both"/>
      </w:pPr>
    </w:p>
    <w:p w:rsidR="00231BE1" w:rsidRPr="00231BE1" w:rsidRDefault="00231BE1" w:rsidP="00231BE1"/>
    <w:p w:rsidR="00231BE1" w:rsidRPr="00231BE1" w:rsidRDefault="00231BE1" w:rsidP="00231BE1"/>
    <w:p w:rsidR="00231BE1" w:rsidRPr="00231BE1" w:rsidRDefault="00231BE1"/>
    <w:p w:rsidR="00231BE1" w:rsidRPr="00231BE1" w:rsidRDefault="00231BE1"/>
    <w:sectPr w:rsidR="00231BE1" w:rsidRPr="00231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E1"/>
    <w:rsid w:val="001036A2"/>
    <w:rsid w:val="001647A2"/>
    <w:rsid w:val="00231BE1"/>
    <w:rsid w:val="0091058F"/>
    <w:rsid w:val="00946289"/>
    <w:rsid w:val="00C533EA"/>
    <w:rsid w:val="00E46570"/>
    <w:rsid w:val="00F10BFF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Andrés Hernández Godoy</dc:creator>
  <cp:lastModifiedBy>Felipe Andrés Hernández Godoy</cp:lastModifiedBy>
  <cp:revision>4</cp:revision>
  <dcterms:created xsi:type="dcterms:W3CDTF">2014-11-03T15:00:00Z</dcterms:created>
  <dcterms:modified xsi:type="dcterms:W3CDTF">2014-11-03T16:29:00Z</dcterms:modified>
</cp:coreProperties>
</file>