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vgl4nlmyp2jj" w:id="0"/>
      <w:bookmarkEnd w:id="0"/>
      <w:r w:rsidDel="00000000" w:rsidR="00000000" w:rsidRPr="00000000">
        <w:rPr>
          <w:rtl w:val="0"/>
        </w:rPr>
        <w:t xml:space="preserve">Função e seus tipos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camada de enlace é tanto a segunda camada do modelo OSI quanto o modelo TCP/IP que estamos estudando agora. Nesta camada é estabelecida a conexão entre dois computadores, ou seja, há um canal de comunicação que conecta duas máquinas tanto por meios com fio ou sem fio.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Dentre as funções da camada de enlace podemos citar os tratamentos de erros, fornecimento de controle de acesso ao meio e regulação de fluxo de dados.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camada de enlace de dados recebe os pacotes da camada de rede e os encapsula em quadros para transmissão, cada quadro contém um cabeçalho (header) de quadro, um campo de carga útil, que conterá o pacote, e um final (trailer) de quadro.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vxxrsxrz6ori" w:id="1"/>
      <w:bookmarkEnd w:id="1"/>
      <w:r w:rsidDel="00000000" w:rsidR="00000000" w:rsidRPr="00000000">
        <w:rPr>
          <w:rtl w:val="0"/>
        </w:rPr>
        <w:t xml:space="preserve">Protocolo Ethernet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gdf776x08fmd" w:id="2"/>
      <w:bookmarkEnd w:id="2"/>
      <w:r w:rsidDel="00000000" w:rsidR="00000000" w:rsidRPr="00000000">
        <w:rPr>
          <w:rtl w:val="0"/>
        </w:rPr>
        <w:t xml:space="preserve">O Protocolo CSMA/CD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CSMA/CD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é um </w:t>
      </w:r>
      <w:hyperlink r:id="rId6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protocolo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de </w:t>
      </w:r>
      <w:hyperlink r:id="rId7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telecomunicações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que organiza a forma como os dispositivos de rede compartilham o canal utilizando a tecnologia </w:t>
      </w:r>
      <w:hyperlink r:id="rId8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Ethernet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 CSMA/CD identifica quando o meio (canal) está disponível (idle time) para a transmissão. Neste momento a transmissão é iniciada. O mecanismo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CD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(Collision Detection - Detecção de Colisão), ao mesmo tempo, obriga que os nós escutem a rede enquanto emitem dados, razão pela qual o CSMA/CD é também conhecido por (</w:t>
      </w:r>
      <w:hyperlink r:id="rId9">
        <w:r w:rsidDel="00000000" w:rsidR="00000000" w:rsidRPr="00000000">
          <w:rPr>
            <w:color w:val="dd3333"/>
            <w:sz w:val="21"/>
            <w:szCs w:val="21"/>
            <w:rtl w:val="0"/>
          </w:rPr>
          <w:t xml:space="preserve">LWT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) "Listen While Talk" - "escute enquanto fala".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Se o mesmo detecta uma colisão, toda transmissão é interrompida e é emitido um sinal (“</w:t>
      </w:r>
      <w:hyperlink r:id="rId10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jam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” de 48 bits) para anunciar que ocorreu uma colisão. É interessante salientar a real importância do sinal JAM. Ele é usado pois pode ocorrer se caso dos host, A e B, enviem mensagens ao mesmo tempo, colidam e que o sinal da colisão seja tão fraco que acaba não chegando ao outro host,por isto é enviado o sinal JAM. Ou seja, o sinal jam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garante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que ambos os hosts irão detectar a colisão e então calcular aleatoriamente o tempo de backoff </w:t>
      </w:r>
      <w:hyperlink r:id="rId11">
        <w:r w:rsidDel="00000000" w:rsidR="00000000" w:rsidRPr="00000000">
          <w:rPr>
            <w:color w:val="0645ad"/>
            <w:sz w:val="21"/>
            <w:szCs w:val="21"/>
            <w:rtl w:val="0"/>
          </w:rPr>
          <w:t xml:space="preserve">exponencial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(tempo de espera). Para evitar colisões sucessivas o nó espera um período de acordo com o backoff exponencial e volta a tentar transmitir.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2c5yq3o422f7" w:id="3"/>
      <w:bookmarkEnd w:id="3"/>
      <w:r w:rsidDel="00000000" w:rsidR="00000000" w:rsidRPr="00000000">
        <w:rPr>
          <w:rtl w:val="0"/>
        </w:rPr>
        <w:t xml:space="preserve">O quadro Ethernet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estrutura original de quadros Ethernet DIX (DEC, Intel, Xerox) começa com um Preâmbulo de 8 bytes, cada um contendo o padrão de bits 10101010. A codificação Manchester desse padrão produz uma onda quadrada, a fim de permitir a sincronização entre o clock do receptor e o clock do transmissor. Tanto o transmissor quanto o receptor, devem permanecer sincronizados durante todo o restante do quadro, usando a codificação Manchester para controlar os limites de bits.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quadro contém dois endereços, um para o destino e um para a origem. O padrão permite endereços de 2 e de 6 bytes, mas os parâmetros definidos para o padrão de banda básica de 10 Mbps usam somente os endereços de 6 bytes. O bit de alta ordem do endereço de destino é 0 para endereços comuns e 1 para endereços de grupos. Os endereços de grupos permitem que diversas estações escutem um único endereço. Quando um quadro é enviado para um endereço de grupo, todas as estações do grupo o recebem. A transmissão para um grupo de estações é chamada de multidifusão (multicast). O endereço que consiste em todos os bits 1 é reservado para difusão (broadcast).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 seguida, vem o campo Tipo, que informa ao receptor o que fazer com o quadro. Vários protocolos da camada de rede podem estar em uso ao mesmo tempo na mesma máquina; assim, ao chegar um quadro Ethernet, o núcleo de processamento Ethernet tem de saber qual protocolo da camada de rede deve entregar a carga útil do quadro. O campo Tipo especifica que processo deve receber o quadro.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Depois, vêm os dados, com até 1500 bytes. Para tornar mais fácil a distinção entre quadros válidos e lixo, o padrão Ethernet exige que os quadros válidos tenham pelo menos 64 bytes de extensão, do endereço de destino até o campo de total de verificação, incluindo ambos. Se a parte de dados de um quadro for menor que 46 bytes, o campo Preenchimento será usado para preencher o quadro até o tamanho mínimo.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último campo Ethernet é o Total de verificação. Ele é efetivamente um código de hash de 32 bits dos dados. Se alguns bits de dados forem recebidos com erros (devido ao ruído no cabo), o total de verificação quase certamente estará errado, e o erro será detectado. O algoritmo do total de verificação é um CRC (Cyclic Redundancy Check). Ele simplesmente realiza a detecção de erros, não a correção de erros antecipada.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ab20zwkpkamk" w:id="4"/>
      <w:bookmarkEnd w:id="4"/>
      <w:r w:rsidDel="00000000" w:rsidR="00000000" w:rsidRPr="00000000">
        <w:rPr>
          <w:rtl w:val="0"/>
        </w:rPr>
        <w:t xml:space="preserve">Evolução da Ethernet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A evolução da Ethernet a 100 Mbit/s levou aproximadamente 20 anos, considerada lenta hoje em dia. Mas essa evolução foi lenta devido, em grande parte, às velocidades computacionais que não conseguiram atingir o ritmo do primeiro padrão aprovado, a Ethernet a 10 Mbit/s pois o estrangulamento da transmissão era no computador e não na rede.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Nos anos 90 pudemos notar uma evolução incrível na velocidade dos computadores e o surgimento do Fast Ethernet (100 Mbit/s) e assim esse estrangulamento passou da CPU para a rede. Mas em 1995 foi mencionado o padrão Gigabit Ethernet que recolocou o estrangulamento novamente nos PCs. Isso demorou pouco tempo, pois as velocidades dos PCs aumentaram bastante passando novamente o estrangulamento para a rede, ocasionando uma corrida do mercado por redes mais rápida. Assim o desenvolvimento rápido das tecnologias computacionais fez com que pusessem no mercado, muito tempo antes de serem ratificados, produtos 10 Gigabit Ethernet, um pré-padrão, que foi inteiramente ratificado em junho de 2002.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Em junho de 1998, com muito trabalho o IEEE 802.3z finalizou e aprovou formalmente o padrão Gigabit Ethernet. Em março de 1999 o grupo de estudos de mais alta velocidade (HSS G) realizou uma discussão para o 10 Gigabit Ethernet, onde participaram 140 pessoas representando 55 empresas. O grupo HSSG determinou que havia ampla necessidade para a próxima velocidade mais alta da Ethernet baseada em um crescimento rápido da rede e do tráfego da internet e em uma forte pressão para soluções de 10 Gbit/s, assim como a agregação do Gigabit Ethernet, os canais de fibra óptica, os roteadores de terabit, e as interfaces de próxima geração (NGN I/O). Possivelmente, a razão mais convincente que o grupo HSSG recomendou ao IEEE, a adoção de um padrão de 10 GE (Gigabit Ethernet) foi seu desejo de evitar proliferação de usuários não padronizados e consequentemente, provavelmente soluções não interoperáveis.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Consequentemente, em janeiro de 2000, o Conselho de Padronização do IEEE aprovou um pedido de autorização de projeto para o 10 GE, e a força de trabalho do IEEE 802.3ae começou imediatamente o trabalho com o seguinte propósito: O compromisso para este novo desenvolvimento aumentou consideravelmente. E então mais de 255 participantes, representando pelo menos 100 empresas, foram envolvidos neste esforço técnico.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De fato, um progresso incrível foi feito com o draft inicial do padrão que foi liberado em setembro de 2000 e o draft 2.0 foi liberado em novembro de 2000. Estes primeiros drafts representaram um marco significativo no processo de desenvolvimento, desde as versões mais pesadamente acordadas e definidas. O processo de desenvolvimento do IEEE 802.3ae foi realizado com sucesso e alcançou seu objetivo de ser padrão ratificado em junho de 2002.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Ethernet Óptica fornece hoje o que poderia somente ser imaginado antes. Muda fundamentalmente a maneira que as redes estão sendo projetadas, construídas, e operadas criando uma solução nova de interligação que estende os limites do ambiente LAN para abranger a MAN e a WAN.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A Ethernet Óptica fornece um trajeto de transmissão transparente permitindo que os provedores de serviços aumentem seu faturamento e diminuam os custos enquanto continuam a suportar serviços legados.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A Ethernet Óptica permite que as corporações ganhem a vantagem competitiva de suas redes reduzindo seus custos, fornecendo informação mais rápida, aumentando a produtividade dos empregados e melhorando a utilização dos recursos.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A revolução da Ethernet Óptica será limitada somente por nossas imaginações, fornecendo em uma única solução, uma rede mais rápida, simples e confiável.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mafiaiiv8evz" w:id="5"/>
      <w:bookmarkEnd w:id="5"/>
      <w:r w:rsidDel="00000000" w:rsidR="00000000" w:rsidRPr="00000000">
        <w:rPr>
          <w:rtl w:val="0"/>
        </w:rPr>
        <w:t xml:space="preserve">O padrão 802.11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4"/>
          <w:szCs w:val="24"/>
          <w:shd w:fill="feffff" w:val="clear"/>
          <w:rtl w:val="0"/>
        </w:rPr>
        <w:t xml:space="preserve">O padrão 802.11 estabelece normas para a criação e uso de redes sem fio. A transmissão nesse tipo de rede é feita por sinais de radiofrequência que se propagam pelo ar e podem cobrir áreas na casa das centenas de 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x5uxzv2tbx8u" w:id="6"/>
      <w:bookmarkEnd w:id="6"/>
      <w:r w:rsidDel="00000000" w:rsidR="00000000" w:rsidRPr="00000000">
        <w:rPr>
          <w:rtl w:val="0"/>
        </w:rPr>
        <w:t xml:space="preserve">Acesso ao meio por CSMA/CA e CSMA/CA MACAW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protocolo chamado CSMA/CA (CSMA with Collision Avoidance – CSMA com abstenção de colisão), sendo que este protocolo utiliza tanto detecção do canal físico quanto a do canal virtual. O CSMA/CA admite dois métodos de operação.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 primeiro método, quando uma estação quer transmitir, ela escuta o canal. Se ele estiver ocioso, a estação simplesmente começará a transmitir. Ela não escuta o canal enquanto está transmitindo, mas emite seu quadro inteiro, que pode muito bem ser destruído no receptor devido à interferência. Se o canal estiver ocupado, a transmissão será adiada até o canal ficar inativo. Se ocorrer uma colisão, as estações que colidirem terão de esperar um tempo aleatório, e então tentarão novamente mais tarde. Caso tudo corra bem durante a transmissão, a estação receptora envia uma confirmação da entrega do pacote.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outro modo de operação do CSMA/CA se baseia no MACAW e emprega a detecção de canal virtual. Este exemplo funciona da seguinte maneira. Um host A quer transmitir para um host B. E C é um host dentro do alcance de A. E o Host D é uma estação dentro do alcance de B, mas não dentro do alcance de A. O protocolo começa quando o host A decide transmitir dados para o host B. Ele inicia a transmissão enviando um quadro RTS para o host B, a fim de solicitar permissão para enviar um quadro. Quando recebe essa solicitação, o host B pode decidir conceder a permissão e, nesse caso, envia de volta um quadro CTS. Após a recepção do CTS, o host A envia seu quadro e inicia um timer ACK. Ao receber corretamente o quadro de dados, o host B responde com um quadro ACK, concluindo a troca de quadros. Se o timer ACK de host A expirar antes do quadro ACK voltar a ele, o protocolo inteiro será executado novamente.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t.wikipedia.org/wiki/Exponencial" TargetMode="External"/><Relationship Id="rId10" Type="http://schemas.openxmlformats.org/officeDocument/2006/relationships/hyperlink" Target="https://pt.wikipedia.org/wiki/Jam" TargetMode="External"/><Relationship Id="rId9" Type="http://schemas.openxmlformats.org/officeDocument/2006/relationships/hyperlink" Target="https://pt.wikipedia.org/w/index.php?title=LWT&amp;action=edit&amp;redlink=1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Protocolo_(ci%C3%AAncia_da_computa%C3%A7%C3%A3o)" TargetMode="External"/><Relationship Id="rId7" Type="http://schemas.openxmlformats.org/officeDocument/2006/relationships/hyperlink" Target="https://pt.wikipedia.org/wiki/Telecomunica%C3%A7%C3%B5es" TargetMode="External"/><Relationship Id="rId8" Type="http://schemas.openxmlformats.org/officeDocument/2006/relationships/hyperlink" Target="https://pt.wikipedia.org/wiki/Eth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