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COLÉGIO ESTADUAL DE EDUCAÇÃO PROFISSIONAL PEDRO BOARETTO NETO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CURSO TÉCNICO EM INFORMÁTICA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FELIPP AUGUSTO RODRIGUES PIRAN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ASSEMBLY TECH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CASCAVEL - PR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2023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page"/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Felipp Augusto Rodrigues Piran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Assembly Tech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right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jc w:val="righ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Projeto de Desenvolvimento de Software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do Curso Técnico em Informática do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Colégio Estadual de Educação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Profissional Pedro Boaretto Neto –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Cascavel, Paraná.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Orientadores: Profª Aparecida S.Ferreira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Prof. Reinaldo C. da Silva</w:t>
      </w:r>
      <w:r>
        <w:rPr>
          <w:rFonts w:hint="default" w:ascii="Arial" w:hAnsi="Arial" w:eastAsia="SimSun" w:cs="Arial"/>
          <w:color w:val="000000"/>
          <w:kern w:val="0"/>
          <w:sz w:val="12"/>
          <w:szCs w:val="12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Prof. Célia K.Cabral</w:t>
      </w:r>
      <w:r>
        <w:rPr>
          <w:rFonts w:hint="default" w:ascii="Arial" w:hAnsi="Arial" w:eastAsia="SimSun" w:cs="Arial"/>
          <w:color w:val="000000"/>
          <w:kern w:val="0"/>
          <w:sz w:val="12"/>
          <w:szCs w:val="12"/>
          <w:lang w:val="en-US" w:eastAsia="zh-CN" w:bidi="ar"/>
        </w:rPr>
        <w:t xml:space="preserve">3 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Cascavel - PR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2023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Arial" w:hAnsi="Arial" w:eastAsia="SimSun" w:cs="Arial"/>
          <w:color w:val="000000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Especialista em Educação Permanente: Saúde e educação pela FioCruz – Fundação Osvaldo Cruz. Especialista em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tecnologias da Informação pela UNIVEL – União Educacional de Cascavel. Pedagoga formada pela UNIPAR – Universidade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Paranaense. Professora do núcleo técnico do Estado do Paraná – Ensino médio técnico.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0"/>
          <w:szCs w:val="10"/>
          <w:lang w:val="en-US" w:eastAsia="zh-CN" w:bidi="ar"/>
        </w:rPr>
        <w:t>2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Especialização em Educação Profissional Tecnológica. Faculdade Origenes Lessa, FACOL, Brasil. Especialização em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Tecnologias e Educação a Distância. Faculdade Origenes Lessa, FACOL, Brasil.Especialização em MBA em Data Warehouse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 Business Inteligence.UNYLEYA EDITORA E CURSOS S/A, Unyleya, Brasil. Graduação em Programa Especial de Formação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Pedagógica - Docência em Informática. Faculdade de Administração, Ciências, Educação e Letras, FACEL, Brasil. Graduação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em Gestão da Tecnologia da Informação.Universidade Estácio de Sá, UNESA, Brasil.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0"/>
          <w:szCs w:val="10"/>
          <w:lang w:val="en-US" w:eastAsia="zh-CN" w:bidi="ar"/>
        </w:rPr>
        <w:t>3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Graduação em Sistemas Distribuidos para Internet JAVA.Universidade Federal do Paraná, UTFPR, Brasil. Graduação em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>Tecnologo em Processamento de Dados. União Educacional de Cascavel, UNIVEL, Brasil.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Felipp Augusto Rodrigues Piran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Assembly Tech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eastAsia="Arial" w:cs="Arial"/>
          <w:color w:val="000000"/>
          <w:sz w:val="24"/>
          <w:szCs w:val="24"/>
          <w:lang w:val="pt-BR" w:eastAsia="pt-BR" w:bidi="ar-SA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en-US" w:eastAsia="zh-CN" w:bidi="ar-SA"/>
        </w:rPr>
        <w:t xml:space="preserve">Este Projeto de Conclusão de Curso foi julgado e aprovado pelo Curso Técnico em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eastAsia="Arial" w:cs="Arial"/>
          <w:color w:val="000000"/>
          <w:sz w:val="24"/>
          <w:szCs w:val="24"/>
          <w:lang w:val="pt-BR" w:eastAsia="pt-BR" w:bidi="ar-SA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en-US" w:eastAsia="zh-CN" w:bidi="ar-SA"/>
        </w:rPr>
        <w:t>Informática do Colégio Estadual de Educação Profissional Pedro Boaretto Neto.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 w:ascii="Arial" w:hAnsi="Arial" w:eastAsia="Arial" w:cs="Arial"/>
          <w:color w:val="000000"/>
          <w:sz w:val="24"/>
          <w:szCs w:val="24"/>
          <w:lang w:val="pt-BR" w:eastAsia="pt-BR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pt-BR" w:eastAsia="pt-BR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 w:ascii="Arial" w:hAnsi="Arial" w:cs="Arial"/>
          <w:b/>
          <w:color w:val="000000"/>
        </w:rPr>
      </w:pPr>
      <w:r>
        <w:rPr>
          <w:rFonts w:hint="default" w:ascii="Arial" w:hAnsi="Arial" w:cs="Arial"/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6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Profª. Aparecida da S. Ferreira1</w:t>
            </w: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pt-BR" w:eastAsia="pt-BR"/>
              </w:rPr>
              <w:t>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Prof. 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</w:tbl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SUMÁRIO</w:t>
      </w:r>
      <w:bookmarkStart w:id="6" w:name="_GoBack"/>
      <w:bookmarkEnd w:id="6"/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9987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cs="Arial"/>
          <w:sz w:val="24"/>
          <w:szCs w:val="24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5"/>
            <w:tabs>
              <w:tab w:val="right" w:leader="dot" w:pos="9071"/>
            </w:tabs>
            <w:spacing w:line="36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"1-3"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_Toc18245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Cs/>
              <w:sz w:val="24"/>
              <w:szCs w:val="24"/>
              <w:lang w:val="pt-BR"/>
            </w:rPr>
            <w:t>1. INTRODUÇÃO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_Toc18245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9071"/>
            </w:tabs>
            <w:spacing w:line="36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_Toc26506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Cs/>
              <w:sz w:val="24"/>
              <w:szCs w:val="24"/>
              <w:lang w:val="pt-BR"/>
            </w:rPr>
            <w:t>2. APRESENTAÇÃO DO PROBLEMA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_Toc26506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8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9071"/>
            </w:tabs>
            <w:spacing w:line="36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_Toc14800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Cs/>
              <w:sz w:val="24"/>
              <w:szCs w:val="24"/>
              <w:lang w:val="pt-BR"/>
            </w:rPr>
            <w:t>3. OBJETIVOS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_Toc14800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9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9071"/>
            </w:tabs>
            <w:spacing w:line="36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_Toc11821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Cs/>
              <w:sz w:val="24"/>
              <w:szCs w:val="24"/>
              <w:lang w:val="pt-BR"/>
            </w:rPr>
            <w:t>4. METODOLOGIA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_Toc11821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10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9071"/>
            </w:tabs>
            <w:spacing w:line="36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_Toc16958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Cs/>
              <w:sz w:val="24"/>
              <w:szCs w:val="24"/>
              <w:lang w:val="pt-BR"/>
            </w:rPr>
            <w:t>5. REFERENCIAL TEÓRICO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_Toc16958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11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9071"/>
            </w:tabs>
            <w:spacing w:line="36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_Toc23167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Cs/>
              <w:sz w:val="24"/>
              <w:szCs w:val="24"/>
              <w:lang w:val="pt-BR"/>
            </w:rPr>
            <w:t>6. REFERENCIAS BIBLIOGRÁFICAS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_Toc23167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spacing w:line="36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page"/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outlineLvl w:val="0"/>
        <w:rPr>
          <w:rFonts w:hint="default" w:ascii="Arial" w:hAnsi="Arial" w:cs="Arial"/>
          <w:b/>
          <w:bCs/>
          <w:sz w:val="24"/>
          <w:szCs w:val="24"/>
          <w:lang w:val="pt-BR"/>
        </w:rPr>
      </w:pPr>
      <w:bookmarkStart w:id="0" w:name="_Toc18245"/>
      <w:r>
        <w:rPr>
          <w:rFonts w:hint="default" w:ascii="Arial" w:hAnsi="Arial" w:cs="Arial"/>
          <w:b/>
          <w:bCs/>
          <w:sz w:val="24"/>
          <w:szCs w:val="24"/>
          <w:lang w:val="pt-BR"/>
        </w:rPr>
        <w:t>INTRODUÇÃO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Meu site terá como objetivo, vender peças de hardwares para computador tendo duas opções para o usuário. A primeira opção é comprar as peças livremente dentro do site e passar pelos processos normais de compra de um e-commerce. A segunda opção é ajudar o usuário a escolher as peças de um computador completo, auxiliando o usuário com filtros para não haver incompatibilidade entre o hardware na hora da escolha, já que atualmente temos diversos tipos de plataformas e muitas vezes nos deparamos com compras feitas pelos clientes e quando chegam em casa, os componentes do computador acabam não encaixando ou tendo quedas de performance por falta de compatibilidade. Por exemplo, quando for começar a escolher as peças do computador, começará escolhendo o processador, após isso, será liberado a escolha da placa-mãe e assim por diante, até escolher todas as peças necessárias. Lembrando que, quando o usuário escolher, terá a marca de processador Intel e Amd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marketing digital vem para facilitar a vida das pessoas. Em pouco tempo se faz a divulgação e se estabelecem contatos e isso até com um gasto menor, pois basta ter acesso à internet e saber divulgar o produto. O consumidor, por sua vez, terá também uma maior facilidade para dar sua opinião sobre o produto, fazer comparações e compartilhar seu conteúdo. O que passa a ocorrer, então, é uma interação maior e plena entre o consumidor e o proprietário. O consumidor terá mais facilidade para escolher e comprar; a vida de muitos que têm pouco tempo para sair e pesquisar diversos produtos ficará facilitada; de casa mesmo o consumidor fechará negócio. E não será mais necessário estar conectado ao computador para poder ver as informações. Através de celulares móveis já será possível ter todo o acesso necessário. Para uma empresa implementar o marketing na internet, necessita antes de tudo identificar o público-alvo, isto é, utilizadores da internet. A estratégia de marketing na internet deve estar em consonância com a estratégia de marketing definida na empresa. (CINTRA,2010).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internet,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internet, mas é vital que cada usuário se policie, que use seus recursos somente o necessário e quando conveniente, para que assim possa ter uma vida social normal. A proposta deste artigo é fornecer aos profissionais de marketing uma visão geral da internet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outlineLvl w:val="1"/>
        <w:rPr>
          <w:rFonts w:hint="default" w:ascii="Arial" w:hAnsi="Arial" w:cs="Arial"/>
          <w:b/>
          <w:bCs/>
          <w:sz w:val="24"/>
          <w:szCs w:val="24"/>
          <w:lang w:val="pt-BR"/>
        </w:rPr>
      </w:pPr>
      <w:bookmarkStart w:id="1" w:name="_Toc26506"/>
      <w:r>
        <w:rPr>
          <w:rFonts w:hint="default" w:ascii="Arial" w:hAnsi="Arial" w:cs="Arial"/>
          <w:b/>
          <w:bCs/>
          <w:sz w:val="24"/>
          <w:szCs w:val="24"/>
          <w:lang w:val="pt-BR"/>
        </w:rPr>
        <w:t>APRESENTAÇÃO DO PROBLEMA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Podemos citar diversos tipos de incompatibilidade como o processador encaixando no socket da placa mãe, tipo de tecnologia de memória RAM que encaixa na placa mãe, qual fonte escolher para meu sistema e entre outros.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Amd,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outlineLvl w:val="0"/>
        <w:rPr>
          <w:rFonts w:hint="default" w:ascii="Arial" w:hAnsi="Arial" w:cs="Arial"/>
          <w:b/>
          <w:bCs/>
          <w:sz w:val="24"/>
          <w:szCs w:val="24"/>
          <w:lang w:val="pt-BR"/>
        </w:rPr>
      </w:pPr>
      <w:bookmarkStart w:id="2" w:name="_Toc14800"/>
      <w:r>
        <w:rPr>
          <w:rFonts w:hint="default" w:ascii="Arial" w:hAnsi="Arial" w:cs="Arial"/>
          <w:b/>
          <w:bCs/>
          <w:sz w:val="24"/>
          <w:szCs w:val="24"/>
          <w:lang w:val="pt-BR"/>
        </w:rPr>
        <w:t>OBJETIVOS</w:t>
      </w:r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site tem a proposta de ser um e-commerce de tecnologia onde os usuários podem comprar produtos de tecnologia e também temos a uma parte do site que auxilia o usuário a escolher componentes de hardware corretamente, para não haver complicações na hora de montar um computador.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Dentro do site, teremos também o tema claro e escuro para a diversificação do conforto ocular de cada tipo de pessoa. Assim, alcançando um maior número de indivíduos.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Na navegação pelo website, terá facilidade com a navegação e interatividade pelas páginas, onde não ficará amostra diversas informações que podem acabar confundindo o usuário na hora da navegação pelo website.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outlineLvl w:val="0"/>
        <w:rPr>
          <w:rFonts w:hint="default" w:ascii="Arial" w:hAnsi="Arial" w:cs="Arial"/>
          <w:b/>
          <w:bCs/>
          <w:sz w:val="24"/>
          <w:szCs w:val="24"/>
          <w:lang w:val="pt-BR"/>
        </w:rPr>
      </w:pPr>
      <w:bookmarkStart w:id="3" w:name="_Toc11821"/>
      <w:r>
        <w:rPr>
          <w:rFonts w:hint="default" w:ascii="Arial" w:hAnsi="Arial" w:cs="Arial"/>
          <w:b/>
          <w:bCs/>
          <w:sz w:val="24"/>
          <w:szCs w:val="24"/>
          <w:lang w:val="pt-BR"/>
        </w:rPr>
        <w:t>METODOLOGIA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A metodologia científica é o conjunto de procedimentos que faz uma investigação, coletando dados e usando eles para uma pesquisa científica e autêntica. O objetivo disso é ajudar na pesquisa a encontrar e solucionar o problema de forma sistemática, sendo assim, passando por várias etapas até chegar no produto final.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Usando a metodologia comparativa, temos ao nosso dispor, o uso de um método comparativo que consiste em fazer mais de um objeto de estudo, para fins de análise de suas semelhanças e diferenças. No caso, objetos de estudo do mesmo contexto. Tendo portanto, dados mais concretos, analisando suas semelhanças e verificando suas divergências.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outlineLvl w:val="0"/>
        <w:rPr>
          <w:rFonts w:hint="default" w:ascii="Arial" w:hAnsi="Arial" w:cs="Arial"/>
          <w:b/>
          <w:bCs/>
          <w:sz w:val="24"/>
          <w:szCs w:val="24"/>
          <w:lang w:val="pt-BR"/>
        </w:rPr>
      </w:pPr>
      <w:bookmarkStart w:id="4" w:name="_Toc16958"/>
      <w:r>
        <w:rPr>
          <w:rFonts w:hint="default" w:ascii="Arial" w:hAnsi="Arial" w:cs="Arial"/>
          <w:b/>
          <w:bCs/>
          <w:sz w:val="24"/>
          <w:szCs w:val="24"/>
          <w:lang w:val="pt-BR"/>
        </w:rPr>
        <w:t>REFERENCIAL TEÓRICO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HTML (acrônimo para Hypertext Markup Language) - Linguagem de Marcação de Hipertexto. O HTML é uma linguagem de desenvolvimento web. Com ela, é permitido a construção de websites e inserção de conteúdos dentro do web browser (navegador), como por exemplo, imagens, vídeos e áudios, utlizando-se dos hipertextos. O web browser é o responsável por compilar esses hipertextos e estruturar eles, construindo assim, as páginas com as interações para o usuário. Como citado antes, o HTML é uma linguagem de desenvolvimento web que trabalha com tags,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ultima versão da linguagem. A evolução dela desde a última inclui recursos adicionais à linguagem, novas formas de adicionar áudio e vídeo e atualizações relacionadas aos comandos.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CSS (acrônimo para Cascading Style Sheets) - Folha de Estilo Em Cascatas. O CSS é amplamente usado juntamente com o HTML ou XHTML para fazer a estilização dos componentes descritos na linguagem de marcação de hipertexto. Essa linguagem foi desenvolvida para fazer a complementação do HTML, já que as tags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JAVASCRIPT é uma linguagem de programação de alto nível que permite interpretar itens complexos dentro das páginas web, possibilitando animações e atualizações constantes dos objetos. Com o JavaScript, conseguimos manipular diversos itens das páginas web (como botões, criar animações, manipular dados entre os objetos) e assim deixar as páginas mais dinâmicas, interativas e com uma melhor aparência para o usuário final.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XAMPP (acrônimo para X-os, Apache, MariaDB, PHP e Perl). É um pacote que contém diversos serviços de servidores com o código aberto. Com ele, é possível fazer o gerenciamento de uma aplicação web usando as linguagens suportadas mais um banco de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 padronizada  usada para criar comandos que armazenem e manipulem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PHP (Acrônimo recursivo para Hypertext Preprocessor) - Pré-Processador de Hipertexto. É uma linguagem de programação usada na parte do back-end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outlineLvl w:val="0"/>
        <w:rPr>
          <w:rFonts w:hint="default" w:ascii="Arial" w:hAnsi="Arial" w:cs="Arial"/>
          <w:b/>
          <w:bCs/>
          <w:sz w:val="24"/>
          <w:szCs w:val="24"/>
          <w:lang w:val="pt-BR"/>
        </w:rPr>
      </w:pPr>
      <w:bookmarkStart w:id="5" w:name="_Toc23167"/>
      <w:r>
        <w:rPr>
          <w:rFonts w:hint="default" w:ascii="Arial" w:hAnsi="Arial" w:cs="Arial"/>
          <w:b/>
          <w:bCs/>
          <w:sz w:val="24"/>
          <w:szCs w:val="24"/>
          <w:lang w:val="pt-BR"/>
        </w:rPr>
        <w:t>REFERENCIAS BIBLIOGRÁFICAS</w:t>
      </w:r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JOBSTRAIBIZER, Flávia. 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Criação de sites com o CSS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 Universo dos Livros Editora, 2009.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MILANI, André. 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MySQL-guia do programador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 Novatec Editora, 2007.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CINTRA, Flávia Cristina. Marketing Digital: a era da tecnologia on-line. Investigação, v. 10, n. 1, 2010.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DA SILVA DIAS, Juan Pablo; HEMAIS, Marcus Wilcox. Consumidores de baixa renda e compras on-line: Receios em consumir pela internet. REGE-Revista de Gestão, v. 22, n. 1, p. 115-132,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MESTRINER, Fabio. A nova fronteira da embalagem. São Paulo: ESPM, 2020.2015.</w:t>
      </w:r>
    </w:p>
    <w:sectPr>
      <w:pgSz w:w="11906" w:h="16838"/>
      <w:pgMar w:top="1701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C894FD"/>
    <w:multiLevelType w:val="singleLevel"/>
    <w:tmpl w:val="E3C894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43715"/>
    <w:rsid w:val="101B0EC0"/>
    <w:rsid w:val="228F5B36"/>
    <w:rsid w:val="368D5834"/>
    <w:rsid w:val="38243715"/>
    <w:rsid w:val="3CF46D51"/>
    <w:rsid w:val="401A4187"/>
    <w:rsid w:val="46996803"/>
    <w:rsid w:val="49043A73"/>
    <w:rsid w:val="5C06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toc 1"/>
    <w:basedOn w:val="1"/>
    <w:next w:val="1"/>
    <w:unhideWhenUsed/>
    <w:qFormat/>
    <w:uiPriority w:val="39"/>
  </w:style>
  <w:style w:type="table" w:customStyle="1" w:styleId="6">
    <w:name w:val="_Style 26"/>
    <w:basedOn w:val="7"/>
    <w:qFormat/>
    <w:uiPriority w:val="0"/>
    <w:tblPr>
      <w:tblCellMar>
        <w:left w:w="115" w:type="dxa"/>
        <w:right w:w="115" w:type="dxa"/>
      </w:tblCellMar>
    </w:tbl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2023-05-02T17:41:00Z</dcterms:created>
  <dc:creator>felip</dc:creator>
  <cp:lastModifiedBy>felip</cp:lastModifiedBy>
  <dcterms:modified xsi:type="dcterms:W3CDTF">2023-05-12T23:20:59Z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EE4AF5D258404C7E925B5CF768F2CF8B</vt:lpwstr>
  </property>
</Properties>
</file>