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391.30434782608694" w:lineRule="auto"/>
        <w:jc w:val="center"/>
        <w:rPr>
          <w:b w:val="1"/>
          <w:color w:val="333333"/>
          <w:sz w:val="27"/>
          <w:szCs w:val="27"/>
        </w:rPr>
      </w:pPr>
      <w:r w:rsidDel="00000000" w:rsidR="00000000" w:rsidRPr="00000000">
        <w:rPr>
          <w:b w:val="1"/>
          <w:color w:val="101010"/>
          <w:sz w:val="28"/>
          <w:szCs w:val="28"/>
          <w:highlight w:val="white"/>
          <w:rtl w:val="0"/>
        </w:rPr>
        <w:t xml:space="preserve">Política de privacidad</w:t>
      </w:r>
      <w:r w:rsidDel="00000000" w:rsidR="00000000" w:rsidRPr="00000000">
        <w:fldChar w:fldCharType="begin"/>
        <w:instrText xml:space="preserve"> HYPERLINK "http://www.chaodeudas.co/politica-de-tratamiento-de-datos/"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line="360" w:lineRule="auto"/>
        <w:ind w:left="-220" w:right="-220" w:firstLine="0"/>
        <w:jc w:val="both"/>
        <w:rPr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24"/>
          <w:szCs w:val="24"/>
          <w:rtl w:val="0"/>
        </w:rPr>
        <w:t xml:space="preserve">Po</w:t>
      </w:r>
    </w:p>
    <w:p w:rsidR="00000000" w:rsidDel="00000000" w:rsidP="00000000" w:rsidRDefault="00000000" w:rsidRPr="00000000" w14:paraId="00000003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line="360" w:lineRule="auto"/>
        <w:ind w:left="-220" w:right="-2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lítica de tratamiento de datos personales</w:t>
      </w:r>
    </w:p>
    <w:p w:rsidR="00000000" w:rsidDel="00000000" w:rsidP="00000000" w:rsidRDefault="00000000" w:rsidRPr="00000000" w14:paraId="00000004">
      <w:p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line="360" w:lineRule="auto"/>
        <w:ind w:left="-220" w:right="-2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Protea Lingerie </w:t>
      </w:r>
      <w:r w:rsidDel="00000000" w:rsidR="00000000" w:rsidRPr="00000000">
        <w:rPr>
          <w:sz w:val="24"/>
          <w:szCs w:val="24"/>
          <w:rtl w:val="0"/>
        </w:rPr>
        <w:t xml:space="preserve">estamos comprometidos con el adecuado tratamiento de los datos personales suministrados por cada una de las personas que desean hacer compras a través de nuestro sitio web.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afterAutospacing="0" w:line="360" w:lineRule="auto"/>
        <w:ind w:left="720" w:right="-2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información de datos personales recibida será usada únicamente para procesos de facturación y envío de productos. No podrá ser divulgada ni usada con ningún otro fin diferente a este.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afterAutospacing="0" w:line="360" w:lineRule="auto"/>
        <w:ind w:left="720" w:right="-2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información de tarjetas y medios de pago será administrada directamente por PayU nuestro proveedor aliado. Ningún dato será almacenado o sociedad civil o comercial, a la luz del Código de Comercio.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afterAutospacing="0" w:line="360" w:lineRule="auto"/>
        <w:ind w:left="720" w:right="-2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Protea Lingerie vela por la absoluta confidencialidad de la información de sus clientes, gracias a que cuenta con las herramientas tecnológicas apropiadas para el almacenamiento y buen uso de ésta, en función de las actividades para las cuales esta información le es proporcionada.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1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680" w:line="360" w:lineRule="auto"/>
        <w:ind w:left="720" w:right="-2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Protea Lingerie no compra, vende o comparte gratuitamente, bajo ninguna circunstancia, la información recibida de sus clientes.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