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EA088" w14:textId="77777777" w:rsidR="00DD13B7" w:rsidRDefault="00000000">
      <w:pPr>
        <w:pStyle w:val="Ttulo1"/>
        <w:jc w:val="center"/>
        <w:rPr>
          <w:color w:val="000000"/>
          <w:sz w:val="40"/>
          <w:szCs w:val="40"/>
        </w:rPr>
      </w:pPr>
      <w:proofErr w:type="spellStart"/>
      <w:r>
        <w:rPr>
          <w:color w:val="000000"/>
          <w:sz w:val="40"/>
          <w:szCs w:val="40"/>
        </w:rPr>
        <w:t>Análisis</w:t>
      </w:r>
      <w:proofErr w:type="spellEnd"/>
      <w:r>
        <w:rPr>
          <w:color w:val="000000"/>
          <w:sz w:val="40"/>
          <w:szCs w:val="40"/>
        </w:rPr>
        <w:t xml:space="preserve"> y </w:t>
      </w:r>
      <w:proofErr w:type="spellStart"/>
      <w:r>
        <w:rPr>
          <w:color w:val="000000"/>
          <w:sz w:val="40"/>
          <w:szCs w:val="40"/>
        </w:rPr>
        <w:t>Diseño</w:t>
      </w:r>
      <w:proofErr w:type="spellEnd"/>
      <w:r>
        <w:rPr>
          <w:color w:val="000000"/>
          <w:sz w:val="40"/>
          <w:szCs w:val="40"/>
        </w:rPr>
        <w:t xml:space="preserve"> II</w:t>
      </w:r>
    </w:p>
    <w:p w14:paraId="0A218403" w14:textId="77777777" w:rsidR="00DD13B7" w:rsidRPr="00B04962" w:rsidRDefault="00000000">
      <w:pPr>
        <w:jc w:val="center"/>
        <w:rPr>
          <w:rFonts w:ascii="Calibri" w:eastAsia="Calibri" w:hAnsi="Calibri" w:cs="Calibri"/>
          <w:b/>
          <w:sz w:val="32"/>
          <w:szCs w:val="32"/>
          <w:lang w:val="es-AR"/>
        </w:rPr>
      </w:pPr>
      <w:r w:rsidRPr="00B04962">
        <w:rPr>
          <w:rFonts w:ascii="Calibri" w:eastAsia="Calibri" w:hAnsi="Calibri" w:cs="Calibri"/>
          <w:b/>
          <w:sz w:val="32"/>
          <w:szCs w:val="32"/>
          <w:lang w:val="es-AR"/>
        </w:rPr>
        <w:t>Cursada 2025</w:t>
      </w:r>
    </w:p>
    <w:p w14:paraId="42D20B48" w14:textId="77777777" w:rsidR="00DD13B7" w:rsidRPr="00B04962" w:rsidRDefault="00000000">
      <w:pPr>
        <w:jc w:val="center"/>
        <w:rPr>
          <w:rFonts w:ascii="Calibri" w:eastAsia="Calibri" w:hAnsi="Calibri" w:cs="Calibri"/>
          <w:b/>
          <w:sz w:val="32"/>
          <w:szCs w:val="32"/>
          <w:lang w:val="es-AR"/>
        </w:rPr>
      </w:pPr>
      <w:r w:rsidRPr="00B04962">
        <w:rPr>
          <w:rFonts w:ascii="Calibri" w:eastAsia="Calibri" w:hAnsi="Calibri" w:cs="Calibri"/>
          <w:b/>
          <w:sz w:val="32"/>
          <w:szCs w:val="32"/>
          <w:lang w:val="es-AR"/>
        </w:rPr>
        <w:t>Especificación de Casos de Usos</w:t>
      </w:r>
    </w:p>
    <w:p w14:paraId="0F0798BC" w14:textId="77777777" w:rsidR="00DD13B7" w:rsidRPr="00B04962" w:rsidRDefault="00DD13B7">
      <w:pPr>
        <w:jc w:val="both"/>
        <w:rPr>
          <w:rFonts w:ascii="Arial" w:eastAsia="Arial" w:hAnsi="Arial" w:cs="Arial"/>
          <w:sz w:val="24"/>
          <w:szCs w:val="24"/>
          <w:lang w:val="es-AR"/>
        </w:rPr>
      </w:pPr>
    </w:p>
    <w:p w14:paraId="317B1407" w14:textId="77777777" w:rsidR="00DD13B7" w:rsidRPr="00B04962" w:rsidRDefault="00000000">
      <w:pPr>
        <w:jc w:val="both"/>
        <w:rPr>
          <w:rFonts w:ascii="Arial" w:eastAsia="Arial" w:hAnsi="Arial" w:cs="Arial"/>
          <w:sz w:val="24"/>
          <w:szCs w:val="24"/>
          <w:lang w:val="es-AR"/>
        </w:rPr>
      </w:pPr>
      <w:r w:rsidRPr="00B04962">
        <w:rPr>
          <w:rFonts w:ascii="Arial" w:eastAsia="Arial" w:hAnsi="Arial" w:cs="Arial"/>
          <w:sz w:val="24"/>
          <w:szCs w:val="24"/>
          <w:lang w:val="es-AR"/>
        </w:rPr>
        <w:t>Especificar un caso de uso es documentar formalmente cómo un actor (usuario u otro sistema) interactúa con el sistema para lograr un objetivo.</w:t>
      </w:r>
      <w:r w:rsidRPr="00B04962">
        <w:rPr>
          <w:rFonts w:ascii="Arial" w:eastAsia="Arial" w:hAnsi="Arial" w:cs="Arial"/>
          <w:sz w:val="24"/>
          <w:szCs w:val="24"/>
          <w:lang w:val="es-AR"/>
        </w:rPr>
        <w:br/>
        <w:t>La especificación brinda detalles sobre esa interacción: describe paso a paso el diálogo entre el actor y el sistema, los datos que se intercambian y las condiciones bajo las que ocurre. Pero no menciona nada respecto a la implementación. Es decir, no se menciona “formulario, tabla, base de datos, botón”, nada que haga referencia a la implementación de esa secuencia.</w:t>
      </w:r>
    </w:p>
    <w:p w14:paraId="59BC1F11" w14:textId="77777777" w:rsidR="00DD13B7" w:rsidRDefault="00000000">
      <w:pPr>
        <w:pStyle w:val="Ttulo2"/>
        <w:keepNext w:val="0"/>
        <w:keepLines w:val="0"/>
        <w:spacing w:before="360" w:after="80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  <w:bookmarkStart w:id="0" w:name="_heading=h.idqzmtesk4lq" w:colFirst="0" w:colLast="0"/>
      <w:bookmarkEnd w:id="0"/>
      <w:proofErr w:type="spellStart"/>
      <w:r>
        <w:rPr>
          <w:rFonts w:ascii="Arial" w:eastAsia="Arial" w:hAnsi="Arial" w:cs="Arial"/>
          <w:color w:val="000000"/>
          <w:sz w:val="24"/>
          <w:szCs w:val="24"/>
          <w:u w:val="single"/>
        </w:rPr>
        <w:t>Componentes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u w:val="singl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u w:val="single"/>
        </w:rPr>
        <w:t>principales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u w:val="single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u w:val="single"/>
        </w:rPr>
        <w:t>una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u w:val="singl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u w:val="single"/>
        </w:rPr>
        <w:t>especificación</w:t>
      </w:r>
      <w:proofErr w:type="spellEnd"/>
    </w:p>
    <w:p w14:paraId="2100B6CE" w14:textId="77777777" w:rsidR="00DD13B7" w:rsidRDefault="00000000">
      <w:pPr>
        <w:numPr>
          <w:ilvl w:val="0"/>
          <w:numId w:val="2"/>
        </w:numPr>
        <w:spacing w:before="240"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Precondición</w:t>
      </w:r>
      <w:proofErr w:type="spellEnd"/>
      <w:r>
        <w:rPr>
          <w:rFonts w:ascii="Arial" w:eastAsia="Arial" w:hAnsi="Arial" w:cs="Arial"/>
          <w:b/>
          <w:sz w:val="24"/>
          <w:szCs w:val="24"/>
        </w:rPr>
        <w:br/>
      </w:r>
    </w:p>
    <w:p w14:paraId="3371B855" w14:textId="77777777" w:rsidR="00DD13B7" w:rsidRPr="00B04962" w:rsidRDefault="00000000">
      <w:pPr>
        <w:numPr>
          <w:ilvl w:val="1"/>
          <w:numId w:val="2"/>
        </w:numPr>
        <w:spacing w:after="0"/>
        <w:jc w:val="both"/>
        <w:rPr>
          <w:sz w:val="24"/>
          <w:szCs w:val="24"/>
          <w:lang w:val="es-AR"/>
        </w:rPr>
      </w:pPr>
      <w:r w:rsidRPr="00B04962">
        <w:rPr>
          <w:rFonts w:ascii="Arial" w:eastAsia="Arial" w:hAnsi="Arial" w:cs="Arial"/>
          <w:sz w:val="24"/>
          <w:szCs w:val="24"/>
          <w:lang w:val="es-AR"/>
        </w:rPr>
        <w:t xml:space="preserve">Son los requisitos que deben cumplirse </w:t>
      </w:r>
      <w:r w:rsidRPr="00B04962">
        <w:rPr>
          <w:rFonts w:ascii="Arial" w:eastAsia="Arial" w:hAnsi="Arial" w:cs="Arial"/>
          <w:b/>
          <w:sz w:val="24"/>
          <w:szCs w:val="24"/>
          <w:lang w:val="es-AR"/>
        </w:rPr>
        <w:t>antes</w:t>
      </w:r>
      <w:r w:rsidRPr="00B04962">
        <w:rPr>
          <w:rFonts w:ascii="Arial" w:eastAsia="Arial" w:hAnsi="Arial" w:cs="Arial"/>
          <w:sz w:val="24"/>
          <w:szCs w:val="24"/>
          <w:lang w:val="es-AR"/>
        </w:rPr>
        <w:t xml:space="preserve"> de iniciar el caso de uso.</w:t>
      </w:r>
    </w:p>
    <w:p w14:paraId="2CB950E6" w14:textId="77777777" w:rsidR="00DD13B7" w:rsidRPr="00B04962" w:rsidRDefault="00000000">
      <w:pPr>
        <w:numPr>
          <w:ilvl w:val="2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  <w:lang w:val="es-AR"/>
        </w:rPr>
      </w:pPr>
      <w:r w:rsidRPr="00B04962">
        <w:rPr>
          <w:rFonts w:ascii="Arial" w:eastAsia="Arial" w:hAnsi="Arial" w:cs="Arial"/>
          <w:sz w:val="24"/>
          <w:szCs w:val="24"/>
          <w:lang w:val="es-AR"/>
        </w:rPr>
        <w:t>Ejemplo: “El usuario debe estar autenticado en el sistema”.</w:t>
      </w:r>
      <w:r w:rsidRPr="00B04962">
        <w:rPr>
          <w:rFonts w:ascii="Arial" w:eastAsia="Arial" w:hAnsi="Arial" w:cs="Arial"/>
          <w:sz w:val="24"/>
          <w:szCs w:val="24"/>
          <w:lang w:val="es-AR"/>
        </w:rPr>
        <w:br/>
      </w:r>
    </w:p>
    <w:p w14:paraId="5C614DFC" w14:textId="77777777" w:rsidR="00DD13B7" w:rsidRPr="00B04962" w:rsidRDefault="00000000">
      <w:pPr>
        <w:numPr>
          <w:ilvl w:val="1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  <w:lang w:val="es-AR"/>
        </w:rPr>
      </w:pPr>
      <w:r w:rsidRPr="00B04962">
        <w:rPr>
          <w:rFonts w:ascii="Arial" w:eastAsia="Arial" w:hAnsi="Arial" w:cs="Arial"/>
          <w:sz w:val="24"/>
          <w:szCs w:val="24"/>
          <w:lang w:val="es-AR"/>
        </w:rPr>
        <w:t>Sirven para acotar el contexto y dejar en claro qué se da por hecho al comenzar.</w:t>
      </w:r>
      <w:r w:rsidRPr="00B04962">
        <w:rPr>
          <w:rFonts w:ascii="Arial" w:eastAsia="Arial" w:hAnsi="Arial" w:cs="Arial"/>
          <w:sz w:val="24"/>
          <w:szCs w:val="24"/>
          <w:lang w:val="es-AR"/>
        </w:rPr>
        <w:br/>
      </w:r>
    </w:p>
    <w:p w14:paraId="1BF9B2DC" w14:textId="77777777" w:rsidR="00DD13B7" w:rsidRDefault="00000000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Postcondición</w:t>
      </w:r>
      <w:proofErr w:type="spellEnd"/>
      <w:r>
        <w:rPr>
          <w:rFonts w:ascii="Arial" w:eastAsia="Arial" w:hAnsi="Arial" w:cs="Arial"/>
          <w:b/>
          <w:sz w:val="24"/>
          <w:szCs w:val="24"/>
        </w:rPr>
        <w:br/>
      </w:r>
    </w:p>
    <w:p w14:paraId="554F747E" w14:textId="77777777" w:rsidR="00DD13B7" w:rsidRPr="00B04962" w:rsidRDefault="00000000">
      <w:pPr>
        <w:numPr>
          <w:ilvl w:val="1"/>
          <w:numId w:val="2"/>
        </w:numPr>
        <w:spacing w:after="0"/>
        <w:jc w:val="both"/>
        <w:rPr>
          <w:sz w:val="24"/>
          <w:szCs w:val="24"/>
          <w:lang w:val="es-AR"/>
        </w:rPr>
      </w:pPr>
      <w:r w:rsidRPr="00B04962">
        <w:rPr>
          <w:rFonts w:ascii="Arial" w:eastAsia="Arial" w:hAnsi="Arial" w:cs="Arial"/>
          <w:sz w:val="24"/>
          <w:szCs w:val="24"/>
          <w:lang w:val="es-AR"/>
        </w:rPr>
        <w:t xml:space="preserve">Es el estado en que queda el sistema o el usuario </w:t>
      </w:r>
      <w:r w:rsidRPr="00B04962">
        <w:rPr>
          <w:rFonts w:ascii="Arial" w:eastAsia="Arial" w:hAnsi="Arial" w:cs="Arial"/>
          <w:b/>
          <w:sz w:val="24"/>
          <w:szCs w:val="24"/>
          <w:lang w:val="es-AR"/>
        </w:rPr>
        <w:t>al finalizar el caso de uso</w:t>
      </w:r>
      <w:r w:rsidRPr="00B04962">
        <w:rPr>
          <w:rFonts w:ascii="Arial" w:eastAsia="Arial" w:hAnsi="Arial" w:cs="Arial"/>
          <w:sz w:val="24"/>
          <w:szCs w:val="24"/>
          <w:lang w:val="es-AR"/>
        </w:rPr>
        <w:t>, si fue exitoso.</w:t>
      </w:r>
    </w:p>
    <w:p w14:paraId="6434E60E" w14:textId="77777777" w:rsidR="00DD13B7" w:rsidRPr="00B04962" w:rsidRDefault="00000000">
      <w:pPr>
        <w:numPr>
          <w:ilvl w:val="2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  <w:lang w:val="es-AR"/>
        </w:rPr>
      </w:pPr>
      <w:r w:rsidRPr="00B04962">
        <w:rPr>
          <w:rFonts w:ascii="Arial" w:eastAsia="Arial" w:hAnsi="Arial" w:cs="Arial"/>
          <w:sz w:val="24"/>
          <w:szCs w:val="24"/>
          <w:lang w:val="es-AR"/>
        </w:rPr>
        <w:t>Ejemplo: “El pedido queda registrado con un identificador único y el cliente recibe un comprobante”.</w:t>
      </w:r>
      <w:r w:rsidRPr="00B04962">
        <w:rPr>
          <w:rFonts w:ascii="Arial" w:eastAsia="Arial" w:hAnsi="Arial" w:cs="Arial"/>
          <w:sz w:val="24"/>
          <w:szCs w:val="24"/>
          <w:lang w:val="es-AR"/>
        </w:rPr>
        <w:br/>
      </w:r>
    </w:p>
    <w:p w14:paraId="5C6A9095" w14:textId="77777777" w:rsidR="00DD13B7" w:rsidRDefault="00000000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Flujo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principal (o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básico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F399ABD" w14:textId="77777777" w:rsidR="00DD13B7" w:rsidRPr="00B04962" w:rsidRDefault="00000000">
      <w:pPr>
        <w:numPr>
          <w:ilvl w:val="1"/>
          <w:numId w:val="2"/>
        </w:numPr>
        <w:spacing w:after="0"/>
        <w:jc w:val="both"/>
        <w:rPr>
          <w:sz w:val="24"/>
          <w:szCs w:val="24"/>
          <w:lang w:val="es-AR"/>
        </w:rPr>
      </w:pPr>
      <w:r w:rsidRPr="00B04962">
        <w:rPr>
          <w:rFonts w:ascii="Arial" w:eastAsia="Arial" w:hAnsi="Arial" w:cs="Arial"/>
          <w:sz w:val="24"/>
          <w:szCs w:val="24"/>
          <w:lang w:val="es-AR"/>
        </w:rPr>
        <w:lastRenderedPageBreak/>
        <w:t xml:space="preserve">Es la </w:t>
      </w:r>
      <w:r w:rsidRPr="00B04962">
        <w:rPr>
          <w:rFonts w:ascii="Arial" w:eastAsia="Arial" w:hAnsi="Arial" w:cs="Arial"/>
          <w:b/>
          <w:sz w:val="24"/>
          <w:szCs w:val="24"/>
          <w:lang w:val="es-AR"/>
        </w:rPr>
        <w:t>secuencia de pasos normal</w:t>
      </w:r>
      <w:r w:rsidRPr="00B04962">
        <w:rPr>
          <w:rFonts w:ascii="Arial" w:eastAsia="Arial" w:hAnsi="Arial" w:cs="Arial"/>
          <w:sz w:val="24"/>
          <w:szCs w:val="24"/>
          <w:lang w:val="es-AR"/>
        </w:rPr>
        <w:t xml:space="preserve"> que lleva al cumplimiento del objetivo.</w:t>
      </w:r>
      <w:r w:rsidRPr="00B04962">
        <w:rPr>
          <w:rFonts w:ascii="Arial" w:eastAsia="Arial" w:hAnsi="Arial" w:cs="Arial"/>
          <w:sz w:val="24"/>
          <w:szCs w:val="24"/>
          <w:lang w:val="es-AR"/>
        </w:rPr>
        <w:br/>
      </w:r>
    </w:p>
    <w:p w14:paraId="5FF2331A" w14:textId="77777777" w:rsidR="00DD13B7" w:rsidRPr="00B04962" w:rsidRDefault="00000000">
      <w:pPr>
        <w:numPr>
          <w:ilvl w:val="1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  <w:lang w:val="es-AR"/>
        </w:rPr>
      </w:pPr>
      <w:sdt>
        <w:sdtPr>
          <w:tag w:val="goog_rdk_0"/>
          <w:id w:val="-1447977249"/>
        </w:sdtPr>
        <w:sdtContent>
          <w:r w:rsidRPr="00B04962">
            <w:rPr>
              <w:rFonts w:ascii="Arial Unicode MS" w:eastAsia="Arial Unicode MS" w:hAnsi="Arial Unicode MS" w:cs="Arial Unicode MS"/>
              <w:sz w:val="24"/>
              <w:szCs w:val="24"/>
              <w:lang w:val="es-AR"/>
            </w:rPr>
            <w:t>Se suele presentar en una tabla Actor ↔ Sistema, mostrando los mensajes y datos que se intercambian.</w:t>
          </w:r>
          <w:r w:rsidRPr="00B04962">
            <w:rPr>
              <w:rFonts w:ascii="Arial Unicode MS" w:eastAsia="Arial Unicode MS" w:hAnsi="Arial Unicode MS" w:cs="Arial Unicode MS"/>
              <w:sz w:val="24"/>
              <w:szCs w:val="24"/>
              <w:lang w:val="es-AR"/>
            </w:rPr>
            <w:br/>
          </w:r>
        </w:sdtContent>
      </w:sdt>
    </w:p>
    <w:p w14:paraId="699F62C1" w14:textId="77777777" w:rsidR="00DD13B7" w:rsidRDefault="00000000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Flujos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alternativos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229C7F0D" w14:textId="77777777" w:rsidR="00DD13B7" w:rsidRPr="00B04962" w:rsidRDefault="00000000">
      <w:pPr>
        <w:numPr>
          <w:ilvl w:val="1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  <w:lang w:val="es-AR"/>
        </w:rPr>
      </w:pPr>
      <w:r w:rsidRPr="00B04962">
        <w:rPr>
          <w:rFonts w:ascii="Arial" w:eastAsia="Arial" w:hAnsi="Arial" w:cs="Arial"/>
          <w:sz w:val="24"/>
          <w:szCs w:val="24"/>
          <w:lang w:val="es-AR"/>
        </w:rPr>
        <w:t>Son variaciones que pueden ocurrir en ciertos pasos del flujo principal.</w:t>
      </w:r>
    </w:p>
    <w:p w14:paraId="68C2CFA4" w14:textId="77777777" w:rsidR="00DD13B7" w:rsidRPr="00B04962" w:rsidRDefault="00000000">
      <w:pPr>
        <w:numPr>
          <w:ilvl w:val="2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  <w:lang w:val="es-AR"/>
        </w:rPr>
      </w:pPr>
      <w:r w:rsidRPr="00B04962">
        <w:rPr>
          <w:rFonts w:ascii="Arial" w:eastAsia="Arial" w:hAnsi="Arial" w:cs="Arial"/>
          <w:sz w:val="24"/>
          <w:szCs w:val="24"/>
          <w:lang w:val="es-AR"/>
        </w:rPr>
        <w:t>Ejemplo: “Si el producto no tiene stock, se notifica al usuario y el caso de uso finaliza sin generar un pedido”.</w:t>
      </w:r>
      <w:r w:rsidRPr="00B04962">
        <w:rPr>
          <w:rFonts w:ascii="Arial" w:eastAsia="Arial" w:hAnsi="Arial" w:cs="Arial"/>
          <w:sz w:val="24"/>
          <w:szCs w:val="24"/>
          <w:lang w:val="es-AR"/>
        </w:rPr>
        <w:br/>
      </w:r>
    </w:p>
    <w:p w14:paraId="14A4B015" w14:textId="77777777" w:rsidR="00DD13B7" w:rsidRPr="00B04962" w:rsidRDefault="00000000">
      <w:pPr>
        <w:numPr>
          <w:ilvl w:val="1"/>
          <w:numId w:val="2"/>
        </w:numPr>
        <w:spacing w:after="240"/>
        <w:jc w:val="both"/>
        <w:rPr>
          <w:sz w:val="24"/>
          <w:szCs w:val="24"/>
          <w:lang w:val="es-AR"/>
        </w:rPr>
      </w:pPr>
      <w:r w:rsidRPr="00B04962">
        <w:rPr>
          <w:rFonts w:ascii="Arial" w:eastAsia="Arial" w:hAnsi="Arial" w:cs="Arial"/>
          <w:sz w:val="24"/>
          <w:szCs w:val="24"/>
          <w:lang w:val="es-AR"/>
        </w:rPr>
        <w:t xml:space="preserve">Se señalan con un código como </w:t>
      </w:r>
      <w:r w:rsidRPr="00B04962">
        <w:rPr>
          <w:rFonts w:ascii="Arial" w:eastAsia="Arial" w:hAnsi="Arial" w:cs="Arial"/>
          <w:b/>
          <w:sz w:val="24"/>
          <w:szCs w:val="24"/>
          <w:lang w:val="es-AR"/>
        </w:rPr>
        <w:t>A1, A2, A3</w:t>
      </w:r>
      <w:r w:rsidRPr="00B04962">
        <w:rPr>
          <w:rFonts w:ascii="Arial" w:eastAsia="Arial" w:hAnsi="Arial" w:cs="Arial"/>
          <w:sz w:val="24"/>
          <w:szCs w:val="24"/>
          <w:lang w:val="es-AR"/>
        </w:rPr>
        <w:t xml:space="preserve"> y se indica en qué paso del flujo principal se disparan.</w:t>
      </w:r>
      <w:r w:rsidRPr="00B04962">
        <w:rPr>
          <w:rFonts w:ascii="Arial" w:eastAsia="Arial" w:hAnsi="Arial" w:cs="Arial"/>
          <w:sz w:val="24"/>
          <w:szCs w:val="24"/>
          <w:lang w:val="es-AR"/>
        </w:rPr>
        <w:br/>
      </w:r>
    </w:p>
    <w:p w14:paraId="0D03BF84" w14:textId="77777777" w:rsidR="00DD13B7" w:rsidRPr="00B04962" w:rsidRDefault="00000000">
      <w:pPr>
        <w:pStyle w:val="Ttulo2"/>
        <w:keepNext w:val="0"/>
        <w:keepLines w:val="0"/>
        <w:spacing w:before="360" w:after="80"/>
        <w:jc w:val="both"/>
        <w:rPr>
          <w:rFonts w:ascii="Arial" w:eastAsia="Arial" w:hAnsi="Arial" w:cs="Arial"/>
          <w:color w:val="000000"/>
          <w:sz w:val="36"/>
          <w:szCs w:val="36"/>
          <w:lang w:val="es-AR"/>
        </w:rPr>
      </w:pPr>
      <w:bookmarkStart w:id="1" w:name="_heading=h.xfe4rre6togn" w:colFirst="0" w:colLast="0"/>
      <w:bookmarkEnd w:id="1"/>
      <w:r w:rsidRPr="00B04962">
        <w:rPr>
          <w:rFonts w:ascii="Arial" w:eastAsia="Arial" w:hAnsi="Arial" w:cs="Arial"/>
          <w:color w:val="000000"/>
          <w:sz w:val="24"/>
          <w:szCs w:val="24"/>
          <w:u w:val="single"/>
          <w:lang w:val="es-AR"/>
        </w:rPr>
        <w:t>Consideraciones al describir la interacción usuario–sistema</w:t>
      </w:r>
    </w:p>
    <w:p w14:paraId="63D6F308" w14:textId="77777777" w:rsidR="00DD13B7" w:rsidRPr="00B04962" w:rsidRDefault="00000000">
      <w:pPr>
        <w:numPr>
          <w:ilvl w:val="0"/>
          <w:numId w:val="3"/>
        </w:numPr>
        <w:spacing w:before="240" w:after="0"/>
        <w:jc w:val="both"/>
        <w:rPr>
          <w:sz w:val="24"/>
          <w:szCs w:val="24"/>
          <w:lang w:val="es-AR"/>
        </w:rPr>
      </w:pPr>
      <w:r w:rsidRPr="00B04962">
        <w:rPr>
          <w:rFonts w:ascii="Arial" w:eastAsia="Arial" w:hAnsi="Arial" w:cs="Arial"/>
          <w:b/>
          <w:sz w:val="24"/>
          <w:szCs w:val="24"/>
          <w:lang w:val="es-AR"/>
        </w:rPr>
        <w:t>No usar detalles de implementación</w:t>
      </w:r>
      <w:r w:rsidRPr="00B04962">
        <w:rPr>
          <w:rFonts w:ascii="Arial" w:eastAsia="Arial" w:hAnsi="Arial" w:cs="Arial"/>
          <w:sz w:val="24"/>
          <w:szCs w:val="24"/>
          <w:lang w:val="es-AR"/>
        </w:rPr>
        <w:t>: no se habla de “base de datos”, “API”, “</w:t>
      </w:r>
      <w:proofErr w:type="spellStart"/>
      <w:proofErr w:type="gramStart"/>
      <w:r w:rsidRPr="00B04962">
        <w:rPr>
          <w:rFonts w:ascii="Arial" w:eastAsia="Arial" w:hAnsi="Arial" w:cs="Arial"/>
          <w:sz w:val="24"/>
          <w:szCs w:val="24"/>
          <w:lang w:val="es-AR"/>
        </w:rPr>
        <w:t>framework</w:t>
      </w:r>
      <w:proofErr w:type="spellEnd"/>
      <w:r w:rsidRPr="00B04962">
        <w:rPr>
          <w:rFonts w:ascii="Arial" w:eastAsia="Arial" w:hAnsi="Arial" w:cs="Arial"/>
          <w:sz w:val="24"/>
          <w:szCs w:val="24"/>
          <w:lang w:val="es-AR"/>
        </w:rPr>
        <w:t>,  botones</w:t>
      </w:r>
      <w:proofErr w:type="gramEnd"/>
      <w:r w:rsidRPr="00B04962">
        <w:rPr>
          <w:rFonts w:ascii="Arial" w:eastAsia="Arial" w:hAnsi="Arial" w:cs="Arial"/>
          <w:sz w:val="24"/>
          <w:szCs w:val="24"/>
          <w:lang w:val="es-AR"/>
        </w:rPr>
        <w:t>, tabla”, etc.</w:t>
      </w:r>
      <w:r w:rsidRPr="00B04962">
        <w:rPr>
          <w:rFonts w:ascii="Arial" w:eastAsia="Arial" w:hAnsi="Arial" w:cs="Arial"/>
          <w:sz w:val="24"/>
          <w:szCs w:val="24"/>
          <w:lang w:val="es-AR"/>
        </w:rPr>
        <w:br/>
      </w:r>
    </w:p>
    <w:p w14:paraId="48367011" w14:textId="77777777" w:rsidR="00DD13B7" w:rsidRPr="00B04962" w:rsidRDefault="00000000">
      <w:pPr>
        <w:numPr>
          <w:ilvl w:val="0"/>
          <w:numId w:val="3"/>
        </w:numPr>
        <w:spacing w:after="0"/>
        <w:jc w:val="both"/>
        <w:rPr>
          <w:sz w:val="24"/>
          <w:szCs w:val="24"/>
          <w:lang w:val="es-AR"/>
        </w:rPr>
      </w:pPr>
      <w:r w:rsidRPr="00B04962">
        <w:rPr>
          <w:rFonts w:ascii="Arial" w:eastAsia="Arial" w:hAnsi="Arial" w:cs="Arial"/>
          <w:b/>
          <w:sz w:val="24"/>
          <w:szCs w:val="24"/>
          <w:lang w:val="es-AR"/>
        </w:rPr>
        <w:t>Enfocarse en datos observables</w:t>
      </w:r>
      <w:r w:rsidRPr="00B04962">
        <w:rPr>
          <w:rFonts w:ascii="Arial" w:eastAsia="Arial" w:hAnsi="Arial" w:cs="Arial"/>
          <w:sz w:val="24"/>
          <w:szCs w:val="24"/>
          <w:lang w:val="es-AR"/>
        </w:rPr>
        <w:t>: lo que el actor ve y entrega (ej.: “nombre de producto, cantidad, importe total”).</w:t>
      </w:r>
      <w:r w:rsidRPr="00B04962">
        <w:rPr>
          <w:rFonts w:ascii="Arial" w:eastAsia="Arial" w:hAnsi="Arial" w:cs="Arial"/>
          <w:sz w:val="24"/>
          <w:szCs w:val="24"/>
          <w:lang w:val="es-AR"/>
        </w:rPr>
        <w:br/>
      </w:r>
    </w:p>
    <w:p w14:paraId="6B76272C" w14:textId="77777777" w:rsidR="00DD13B7" w:rsidRPr="00B04962" w:rsidRDefault="00000000">
      <w:pPr>
        <w:numPr>
          <w:ilvl w:val="0"/>
          <w:numId w:val="3"/>
        </w:numPr>
        <w:spacing w:after="0"/>
        <w:jc w:val="both"/>
        <w:rPr>
          <w:sz w:val="24"/>
          <w:szCs w:val="24"/>
          <w:lang w:val="es-AR"/>
        </w:rPr>
      </w:pPr>
      <w:r w:rsidRPr="00B04962">
        <w:rPr>
          <w:rFonts w:ascii="Arial" w:eastAsia="Arial" w:hAnsi="Arial" w:cs="Arial"/>
          <w:b/>
          <w:sz w:val="24"/>
          <w:szCs w:val="24"/>
          <w:lang w:val="es-AR"/>
        </w:rPr>
        <w:t>Claridad y simplicidad</w:t>
      </w:r>
      <w:r w:rsidRPr="00B04962">
        <w:rPr>
          <w:rFonts w:ascii="Arial" w:eastAsia="Arial" w:hAnsi="Arial" w:cs="Arial"/>
          <w:sz w:val="24"/>
          <w:szCs w:val="24"/>
          <w:lang w:val="es-AR"/>
        </w:rPr>
        <w:t>: pasos numerados, frases cortas y precisas.</w:t>
      </w:r>
      <w:r w:rsidRPr="00B04962">
        <w:rPr>
          <w:rFonts w:ascii="Arial" w:eastAsia="Arial" w:hAnsi="Arial" w:cs="Arial"/>
          <w:sz w:val="24"/>
          <w:szCs w:val="24"/>
          <w:lang w:val="es-AR"/>
        </w:rPr>
        <w:br/>
      </w:r>
    </w:p>
    <w:p w14:paraId="2EC9AB83" w14:textId="77777777" w:rsidR="00DD13B7" w:rsidRPr="00B04962" w:rsidRDefault="00000000">
      <w:pPr>
        <w:numPr>
          <w:ilvl w:val="0"/>
          <w:numId w:val="3"/>
        </w:numPr>
        <w:spacing w:after="0"/>
        <w:jc w:val="both"/>
        <w:rPr>
          <w:sz w:val="24"/>
          <w:szCs w:val="24"/>
          <w:lang w:val="es-AR"/>
        </w:rPr>
      </w:pPr>
      <w:r w:rsidRPr="00B04962">
        <w:rPr>
          <w:rFonts w:ascii="Arial" w:eastAsia="Arial" w:hAnsi="Arial" w:cs="Arial"/>
          <w:b/>
          <w:sz w:val="24"/>
          <w:szCs w:val="24"/>
          <w:lang w:val="es-AR"/>
        </w:rPr>
        <w:t>Consistencia</w:t>
      </w:r>
      <w:r w:rsidRPr="00B04962">
        <w:rPr>
          <w:rFonts w:ascii="Arial" w:eastAsia="Arial" w:hAnsi="Arial" w:cs="Arial"/>
          <w:sz w:val="24"/>
          <w:szCs w:val="24"/>
          <w:lang w:val="es-AR"/>
        </w:rPr>
        <w:t>: mantener la misma forma de redactar en todos los casos de uso.</w:t>
      </w:r>
      <w:r w:rsidRPr="00B04962">
        <w:rPr>
          <w:rFonts w:ascii="Arial" w:eastAsia="Arial" w:hAnsi="Arial" w:cs="Arial"/>
          <w:sz w:val="24"/>
          <w:szCs w:val="24"/>
          <w:lang w:val="es-AR"/>
        </w:rPr>
        <w:br/>
      </w:r>
    </w:p>
    <w:p w14:paraId="09C5830E" w14:textId="77777777" w:rsidR="00DD13B7" w:rsidRPr="00B04962" w:rsidRDefault="00000000">
      <w:pPr>
        <w:numPr>
          <w:ilvl w:val="0"/>
          <w:numId w:val="3"/>
        </w:numPr>
        <w:spacing w:after="240"/>
        <w:jc w:val="both"/>
        <w:rPr>
          <w:sz w:val="24"/>
          <w:szCs w:val="24"/>
          <w:lang w:val="es-AR"/>
        </w:rPr>
      </w:pPr>
      <w:r w:rsidRPr="00B04962">
        <w:rPr>
          <w:rFonts w:ascii="Arial" w:eastAsia="Arial" w:hAnsi="Arial" w:cs="Arial"/>
          <w:b/>
          <w:sz w:val="24"/>
          <w:szCs w:val="24"/>
          <w:lang w:val="es-AR"/>
        </w:rPr>
        <w:t>Compleción de escenarios</w:t>
      </w:r>
      <w:r w:rsidRPr="00B04962">
        <w:rPr>
          <w:rFonts w:ascii="Arial" w:eastAsia="Arial" w:hAnsi="Arial" w:cs="Arial"/>
          <w:sz w:val="24"/>
          <w:szCs w:val="24"/>
          <w:lang w:val="es-AR"/>
        </w:rPr>
        <w:t>: incluir todos los caminos posibles (principal + alternativos).</w:t>
      </w:r>
      <w:r w:rsidRPr="00B04962">
        <w:rPr>
          <w:rFonts w:ascii="Arial" w:eastAsia="Arial" w:hAnsi="Arial" w:cs="Arial"/>
          <w:sz w:val="24"/>
          <w:szCs w:val="24"/>
          <w:lang w:val="es-AR"/>
        </w:rPr>
        <w:br/>
      </w:r>
    </w:p>
    <w:p w14:paraId="794167FB" w14:textId="77777777" w:rsidR="00DD13B7" w:rsidRPr="00B04962" w:rsidRDefault="00DD13B7">
      <w:pPr>
        <w:spacing w:before="240" w:after="240"/>
        <w:jc w:val="both"/>
        <w:rPr>
          <w:rFonts w:ascii="Arial" w:eastAsia="Arial" w:hAnsi="Arial" w:cs="Arial"/>
          <w:sz w:val="24"/>
          <w:szCs w:val="24"/>
          <w:lang w:val="es-AR"/>
        </w:rPr>
      </w:pPr>
    </w:p>
    <w:p w14:paraId="5D3EF55A" w14:textId="77777777" w:rsidR="00DD13B7" w:rsidRPr="00B04962" w:rsidRDefault="00DD13B7">
      <w:pPr>
        <w:spacing w:before="240" w:after="240"/>
        <w:jc w:val="both"/>
        <w:rPr>
          <w:rFonts w:ascii="Arial" w:eastAsia="Arial" w:hAnsi="Arial" w:cs="Arial"/>
          <w:sz w:val="24"/>
          <w:szCs w:val="24"/>
          <w:lang w:val="es-AR"/>
        </w:rPr>
      </w:pPr>
    </w:p>
    <w:p w14:paraId="5357708F" w14:textId="77777777" w:rsidR="00DD13B7" w:rsidRPr="00B04962" w:rsidRDefault="00000000">
      <w:pPr>
        <w:pStyle w:val="Ttulo2"/>
        <w:keepNext w:val="0"/>
        <w:keepLines w:val="0"/>
        <w:spacing w:before="360" w:after="80"/>
        <w:jc w:val="both"/>
        <w:rPr>
          <w:rFonts w:ascii="Arial" w:eastAsia="Arial" w:hAnsi="Arial" w:cs="Arial"/>
          <w:color w:val="000000"/>
          <w:sz w:val="36"/>
          <w:szCs w:val="36"/>
          <w:lang w:val="es-AR"/>
        </w:rPr>
      </w:pPr>
      <w:bookmarkStart w:id="2" w:name="_heading=h.mwavbbs8c6f6" w:colFirst="0" w:colLast="0"/>
      <w:bookmarkEnd w:id="2"/>
      <w:r w:rsidRPr="00B04962">
        <w:rPr>
          <w:rFonts w:ascii="Arial" w:eastAsia="Arial" w:hAnsi="Arial" w:cs="Arial"/>
          <w:color w:val="000000"/>
          <w:sz w:val="24"/>
          <w:szCs w:val="24"/>
          <w:u w:val="single"/>
          <w:lang w:val="es-AR"/>
        </w:rPr>
        <w:lastRenderedPageBreak/>
        <w:t>¿Para qué sirve especificar casos de uso?</w:t>
      </w:r>
    </w:p>
    <w:p w14:paraId="5C86093F" w14:textId="77777777" w:rsidR="00DD13B7" w:rsidRPr="00B04962" w:rsidRDefault="00000000">
      <w:pPr>
        <w:numPr>
          <w:ilvl w:val="0"/>
          <w:numId w:val="1"/>
        </w:numPr>
        <w:spacing w:before="240" w:after="0"/>
        <w:jc w:val="both"/>
        <w:rPr>
          <w:sz w:val="24"/>
          <w:szCs w:val="24"/>
          <w:lang w:val="es-AR"/>
        </w:rPr>
      </w:pPr>
      <w:r w:rsidRPr="00B04962">
        <w:rPr>
          <w:rFonts w:ascii="Arial" w:eastAsia="Arial" w:hAnsi="Arial" w:cs="Arial"/>
          <w:b/>
          <w:sz w:val="24"/>
          <w:szCs w:val="24"/>
          <w:lang w:val="es-AR"/>
        </w:rPr>
        <w:t>Claridad de requerimientos</w:t>
      </w:r>
      <w:r w:rsidRPr="00B04962">
        <w:rPr>
          <w:rFonts w:ascii="Arial" w:eastAsia="Arial" w:hAnsi="Arial" w:cs="Arial"/>
          <w:sz w:val="24"/>
          <w:szCs w:val="24"/>
          <w:lang w:val="es-AR"/>
        </w:rPr>
        <w:t>: evita malentendidos entre usuarios, analistas y desarrolladores.</w:t>
      </w:r>
      <w:r w:rsidRPr="00B04962">
        <w:rPr>
          <w:rFonts w:ascii="Arial" w:eastAsia="Arial" w:hAnsi="Arial" w:cs="Arial"/>
          <w:sz w:val="24"/>
          <w:szCs w:val="24"/>
          <w:lang w:val="es-AR"/>
        </w:rPr>
        <w:br/>
      </w:r>
    </w:p>
    <w:p w14:paraId="1D1D93ED" w14:textId="77777777" w:rsidR="00DD13B7" w:rsidRPr="00B04962" w:rsidRDefault="00000000">
      <w:pPr>
        <w:numPr>
          <w:ilvl w:val="0"/>
          <w:numId w:val="1"/>
        </w:numPr>
        <w:spacing w:after="0"/>
        <w:jc w:val="both"/>
        <w:rPr>
          <w:sz w:val="24"/>
          <w:szCs w:val="24"/>
          <w:lang w:val="es-AR"/>
        </w:rPr>
      </w:pPr>
      <w:r w:rsidRPr="00B04962">
        <w:rPr>
          <w:rFonts w:ascii="Arial" w:eastAsia="Arial" w:hAnsi="Arial" w:cs="Arial"/>
          <w:b/>
          <w:sz w:val="24"/>
          <w:szCs w:val="24"/>
          <w:lang w:val="es-AR"/>
        </w:rPr>
        <w:t>Base para diseño</w:t>
      </w:r>
      <w:r w:rsidRPr="00B04962">
        <w:rPr>
          <w:rFonts w:ascii="Arial" w:eastAsia="Arial" w:hAnsi="Arial" w:cs="Arial"/>
          <w:sz w:val="24"/>
          <w:szCs w:val="24"/>
          <w:lang w:val="es-AR"/>
        </w:rPr>
        <w:t>: los desarrolladores pueden derivar pantallas, validaciones y lógica a implementar.</w:t>
      </w:r>
      <w:r w:rsidRPr="00B04962">
        <w:rPr>
          <w:rFonts w:ascii="Arial" w:eastAsia="Arial" w:hAnsi="Arial" w:cs="Arial"/>
          <w:sz w:val="24"/>
          <w:szCs w:val="24"/>
          <w:lang w:val="es-AR"/>
        </w:rPr>
        <w:br/>
      </w:r>
    </w:p>
    <w:p w14:paraId="12C09D01" w14:textId="77777777" w:rsidR="00DD13B7" w:rsidRPr="00B04962" w:rsidRDefault="00000000">
      <w:pPr>
        <w:numPr>
          <w:ilvl w:val="0"/>
          <w:numId w:val="1"/>
        </w:numPr>
        <w:spacing w:after="0"/>
        <w:jc w:val="both"/>
        <w:rPr>
          <w:sz w:val="24"/>
          <w:szCs w:val="24"/>
          <w:lang w:val="es-AR"/>
        </w:rPr>
      </w:pPr>
      <w:r w:rsidRPr="00B04962">
        <w:rPr>
          <w:rFonts w:ascii="Arial" w:eastAsia="Arial" w:hAnsi="Arial" w:cs="Arial"/>
          <w:b/>
          <w:sz w:val="24"/>
          <w:szCs w:val="24"/>
          <w:lang w:val="es-AR"/>
        </w:rPr>
        <w:t>Soporte para pruebas</w:t>
      </w:r>
      <w:r w:rsidRPr="00B04962">
        <w:rPr>
          <w:rFonts w:ascii="Arial" w:eastAsia="Arial" w:hAnsi="Arial" w:cs="Arial"/>
          <w:sz w:val="24"/>
          <w:szCs w:val="24"/>
          <w:lang w:val="es-AR"/>
        </w:rPr>
        <w:t xml:space="preserve">: los </w:t>
      </w:r>
      <w:proofErr w:type="spellStart"/>
      <w:r w:rsidRPr="00B04962">
        <w:rPr>
          <w:rFonts w:ascii="Arial" w:eastAsia="Arial" w:hAnsi="Arial" w:cs="Arial"/>
          <w:sz w:val="24"/>
          <w:szCs w:val="24"/>
          <w:lang w:val="es-AR"/>
        </w:rPr>
        <w:t>testers</w:t>
      </w:r>
      <w:proofErr w:type="spellEnd"/>
      <w:r w:rsidRPr="00B04962">
        <w:rPr>
          <w:rFonts w:ascii="Arial" w:eastAsia="Arial" w:hAnsi="Arial" w:cs="Arial"/>
          <w:sz w:val="24"/>
          <w:szCs w:val="24"/>
          <w:lang w:val="es-AR"/>
        </w:rPr>
        <w:t xml:space="preserve"> de </w:t>
      </w:r>
      <w:proofErr w:type="gramStart"/>
      <w:r w:rsidRPr="00B04962">
        <w:rPr>
          <w:rFonts w:ascii="Arial" w:eastAsia="Arial" w:hAnsi="Arial" w:cs="Arial"/>
          <w:sz w:val="24"/>
          <w:szCs w:val="24"/>
          <w:lang w:val="es-AR"/>
        </w:rPr>
        <w:t>calidad  pueden</w:t>
      </w:r>
      <w:proofErr w:type="gramEnd"/>
      <w:r w:rsidRPr="00B04962">
        <w:rPr>
          <w:rFonts w:ascii="Arial" w:eastAsia="Arial" w:hAnsi="Arial" w:cs="Arial"/>
          <w:sz w:val="24"/>
          <w:szCs w:val="24"/>
          <w:lang w:val="es-AR"/>
        </w:rPr>
        <w:t xml:space="preserve"> diseñar casos de prueba directamente a partir de los flujos y condiciones.</w:t>
      </w:r>
      <w:r w:rsidRPr="00B04962">
        <w:rPr>
          <w:rFonts w:ascii="Arial" w:eastAsia="Arial" w:hAnsi="Arial" w:cs="Arial"/>
          <w:sz w:val="24"/>
          <w:szCs w:val="24"/>
          <w:lang w:val="es-AR"/>
        </w:rPr>
        <w:br/>
      </w:r>
    </w:p>
    <w:p w14:paraId="0253E1CB" w14:textId="77777777" w:rsidR="00DD13B7" w:rsidRPr="00B04962" w:rsidRDefault="00000000">
      <w:pPr>
        <w:numPr>
          <w:ilvl w:val="0"/>
          <w:numId w:val="1"/>
        </w:numPr>
        <w:spacing w:after="0"/>
        <w:jc w:val="both"/>
        <w:rPr>
          <w:sz w:val="24"/>
          <w:szCs w:val="24"/>
          <w:lang w:val="es-AR"/>
        </w:rPr>
      </w:pPr>
      <w:r w:rsidRPr="00B04962">
        <w:rPr>
          <w:rFonts w:ascii="Arial" w:eastAsia="Arial" w:hAnsi="Arial" w:cs="Arial"/>
          <w:b/>
          <w:sz w:val="24"/>
          <w:szCs w:val="24"/>
          <w:lang w:val="es-AR"/>
        </w:rPr>
        <w:t>Trazabilidad</w:t>
      </w:r>
      <w:r w:rsidRPr="00B04962">
        <w:rPr>
          <w:rFonts w:ascii="Arial" w:eastAsia="Arial" w:hAnsi="Arial" w:cs="Arial"/>
          <w:sz w:val="24"/>
          <w:szCs w:val="24"/>
          <w:lang w:val="es-AR"/>
        </w:rPr>
        <w:t>: facilita seguir un requerimiento desde la necesidad del usuario hasta el código y la prueba.</w:t>
      </w:r>
      <w:r w:rsidRPr="00B04962">
        <w:rPr>
          <w:rFonts w:ascii="Arial" w:eastAsia="Arial" w:hAnsi="Arial" w:cs="Arial"/>
          <w:sz w:val="24"/>
          <w:szCs w:val="24"/>
          <w:lang w:val="es-AR"/>
        </w:rPr>
        <w:br/>
      </w:r>
    </w:p>
    <w:p w14:paraId="6709E596" w14:textId="77777777" w:rsidR="00DD13B7" w:rsidRPr="00B04962" w:rsidRDefault="00000000">
      <w:pPr>
        <w:numPr>
          <w:ilvl w:val="0"/>
          <w:numId w:val="1"/>
        </w:numPr>
        <w:spacing w:after="240"/>
        <w:jc w:val="both"/>
        <w:rPr>
          <w:lang w:val="es-AR"/>
        </w:rPr>
      </w:pPr>
      <w:r w:rsidRPr="00B04962">
        <w:rPr>
          <w:rFonts w:ascii="Arial" w:eastAsia="Arial" w:hAnsi="Arial" w:cs="Arial"/>
          <w:b/>
          <w:sz w:val="24"/>
          <w:szCs w:val="24"/>
          <w:lang w:val="es-AR"/>
        </w:rPr>
        <w:t>Comunicación</w:t>
      </w:r>
      <w:r w:rsidRPr="00B04962">
        <w:rPr>
          <w:rFonts w:ascii="Arial" w:eastAsia="Arial" w:hAnsi="Arial" w:cs="Arial"/>
          <w:sz w:val="24"/>
          <w:szCs w:val="24"/>
          <w:lang w:val="es-AR"/>
        </w:rPr>
        <w:t>: sirve como contrato claro entre cliente y equipo técnico.</w:t>
      </w:r>
      <w:r w:rsidRPr="00B04962">
        <w:rPr>
          <w:lang w:val="es-AR"/>
        </w:rPr>
        <w:br/>
      </w:r>
    </w:p>
    <w:p w14:paraId="01B99838" w14:textId="77777777" w:rsidR="00DD13B7" w:rsidRPr="00B04962" w:rsidRDefault="00DD13B7">
      <w:pPr>
        <w:rPr>
          <w:lang w:val="es-AR"/>
        </w:rPr>
      </w:pPr>
    </w:p>
    <w:p w14:paraId="481155F7" w14:textId="77777777" w:rsidR="00DD13B7" w:rsidRPr="00B04962" w:rsidRDefault="00DD13B7">
      <w:pPr>
        <w:rPr>
          <w:lang w:val="es-AR"/>
        </w:rPr>
      </w:pPr>
    </w:p>
    <w:p w14:paraId="5C1BB25B" w14:textId="77777777" w:rsidR="00DD13B7" w:rsidRPr="00B04962" w:rsidRDefault="00DD13B7">
      <w:pPr>
        <w:rPr>
          <w:lang w:val="es-AR"/>
        </w:rPr>
      </w:pPr>
    </w:p>
    <w:p w14:paraId="2D9644CC" w14:textId="77777777" w:rsidR="00DD13B7" w:rsidRPr="00B04962" w:rsidRDefault="00DD13B7">
      <w:pPr>
        <w:rPr>
          <w:lang w:val="es-AR"/>
        </w:rPr>
      </w:pPr>
    </w:p>
    <w:p w14:paraId="78DA039F" w14:textId="77777777" w:rsidR="00DD13B7" w:rsidRPr="00B04962" w:rsidRDefault="00DD13B7">
      <w:pPr>
        <w:rPr>
          <w:lang w:val="es-AR"/>
        </w:rPr>
      </w:pPr>
    </w:p>
    <w:p w14:paraId="5EC9EFD5" w14:textId="77777777" w:rsidR="00DD13B7" w:rsidRPr="00B04962" w:rsidRDefault="00DD13B7">
      <w:pPr>
        <w:rPr>
          <w:lang w:val="es-AR"/>
        </w:rPr>
      </w:pPr>
    </w:p>
    <w:p w14:paraId="0402AF00" w14:textId="77777777" w:rsidR="00DD13B7" w:rsidRPr="00B04962" w:rsidRDefault="00DD13B7">
      <w:pPr>
        <w:rPr>
          <w:lang w:val="es-AR"/>
        </w:rPr>
      </w:pPr>
    </w:p>
    <w:p w14:paraId="760046B3" w14:textId="77777777" w:rsidR="00DD13B7" w:rsidRPr="00B04962" w:rsidRDefault="00DD13B7">
      <w:pPr>
        <w:rPr>
          <w:lang w:val="es-AR"/>
        </w:rPr>
      </w:pPr>
    </w:p>
    <w:p w14:paraId="03A5279C" w14:textId="77777777" w:rsidR="00DD13B7" w:rsidRPr="00B04962" w:rsidRDefault="00DD13B7">
      <w:pPr>
        <w:rPr>
          <w:lang w:val="es-AR"/>
        </w:rPr>
      </w:pPr>
    </w:p>
    <w:p w14:paraId="71ED3268" w14:textId="77777777" w:rsidR="00DD13B7" w:rsidRPr="00B04962" w:rsidRDefault="00DD13B7">
      <w:pPr>
        <w:rPr>
          <w:lang w:val="es-AR"/>
        </w:rPr>
      </w:pPr>
    </w:p>
    <w:p w14:paraId="33B3BC77" w14:textId="77777777" w:rsidR="00DD13B7" w:rsidRPr="00B04962" w:rsidRDefault="00DD13B7">
      <w:pPr>
        <w:rPr>
          <w:lang w:val="es-AR"/>
        </w:rPr>
      </w:pPr>
    </w:p>
    <w:p w14:paraId="1151DE4D" w14:textId="77777777" w:rsidR="00DD13B7" w:rsidRPr="00B04962" w:rsidRDefault="00DD13B7">
      <w:pPr>
        <w:rPr>
          <w:lang w:val="es-AR"/>
        </w:rPr>
      </w:pPr>
    </w:p>
    <w:p w14:paraId="0CC9E4E0" w14:textId="77777777" w:rsidR="00DD13B7" w:rsidRPr="00B04962" w:rsidRDefault="00DD13B7">
      <w:pPr>
        <w:rPr>
          <w:lang w:val="es-AR"/>
        </w:rPr>
      </w:pPr>
    </w:p>
    <w:p w14:paraId="385E21FE" w14:textId="77777777" w:rsidR="00DD13B7" w:rsidRPr="00B04962" w:rsidRDefault="00000000">
      <w:pPr>
        <w:pStyle w:val="Ttulo1"/>
        <w:jc w:val="center"/>
        <w:rPr>
          <w:rFonts w:ascii="Arial" w:eastAsia="Arial" w:hAnsi="Arial" w:cs="Arial"/>
          <w:sz w:val="32"/>
          <w:szCs w:val="32"/>
          <w:lang w:val="es-AR"/>
        </w:rPr>
      </w:pPr>
      <w:r w:rsidRPr="00B04962">
        <w:rPr>
          <w:rFonts w:ascii="Arial" w:eastAsia="Arial" w:hAnsi="Arial" w:cs="Arial"/>
          <w:sz w:val="32"/>
          <w:szCs w:val="32"/>
          <w:lang w:val="es-AR"/>
        </w:rPr>
        <w:lastRenderedPageBreak/>
        <w:t>Plantilla de Especificación de Caso de Uso</w:t>
      </w:r>
    </w:p>
    <w:p w14:paraId="0E4AE518" w14:textId="77777777" w:rsidR="00DD13B7" w:rsidRPr="00B04962" w:rsidRDefault="00DD13B7">
      <w:pPr>
        <w:rPr>
          <w:lang w:val="es-AR"/>
        </w:rPr>
      </w:pPr>
    </w:p>
    <w:p w14:paraId="6A4378B2" w14:textId="77777777" w:rsidR="00DD13B7" w:rsidRPr="00B04962" w:rsidRDefault="00000000">
      <w:pPr>
        <w:rPr>
          <w:rFonts w:ascii="Arial" w:eastAsia="Arial" w:hAnsi="Arial" w:cs="Arial"/>
          <w:b/>
          <w:u w:val="single"/>
          <w:lang w:val="es-AR"/>
        </w:rPr>
      </w:pPr>
      <w:r w:rsidRPr="00B04962">
        <w:rPr>
          <w:rFonts w:ascii="Arial" w:eastAsia="Arial" w:hAnsi="Arial" w:cs="Arial"/>
          <w:b/>
          <w:u w:val="single"/>
          <w:lang w:val="es-AR"/>
        </w:rPr>
        <w:t>Ejemplo de uso</w:t>
      </w:r>
    </w:p>
    <w:p w14:paraId="220CF1B2" w14:textId="77777777" w:rsidR="00DD13B7" w:rsidRPr="00B04962" w:rsidRDefault="00000000">
      <w:pPr>
        <w:pStyle w:val="Ttulo2"/>
        <w:rPr>
          <w:rFonts w:ascii="Arial" w:eastAsia="Arial" w:hAnsi="Arial" w:cs="Arial"/>
          <w:lang w:val="es-AR"/>
        </w:rPr>
      </w:pPr>
      <w:r w:rsidRPr="00B04962">
        <w:rPr>
          <w:rFonts w:ascii="Arial" w:eastAsia="Arial" w:hAnsi="Arial" w:cs="Arial"/>
          <w:lang w:val="es-AR"/>
        </w:rPr>
        <w:t>1. Identificación</w:t>
      </w:r>
    </w:p>
    <w:p w14:paraId="65A0F169" w14:textId="77777777" w:rsidR="00DD13B7" w:rsidRPr="00B04962" w:rsidRDefault="00000000">
      <w:pPr>
        <w:rPr>
          <w:rFonts w:ascii="Arial" w:eastAsia="Arial" w:hAnsi="Arial" w:cs="Arial"/>
          <w:lang w:val="es-AR"/>
        </w:rPr>
      </w:pPr>
      <w:r w:rsidRPr="00B04962">
        <w:rPr>
          <w:rFonts w:ascii="Arial" w:eastAsia="Arial" w:hAnsi="Arial" w:cs="Arial"/>
          <w:lang w:val="es-AR"/>
        </w:rPr>
        <w:t>ID: CU-02</w:t>
      </w:r>
    </w:p>
    <w:p w14:paraId="6A5A2860" w14:textId="77777777" w:rsidR="00DD13B7" w:rsidRPr="00B04962" w:rsidRDefault="00000000">
      <w:pPr>
        <w:rPr>
          <w:rFonts w:ascii="Arial" w:eastAsia="Arial" w:hAnsi="Arial" w:cs="Arial"/>
          <w:lang w:val="es-AR"/>
        </w:rPr>
      </w:pPr>
      <w:r w:rsidRPr="00B04962">
        <w:rPr>
          <w:rFonts w:ascii="Arial" w:eastAsia="Arial" w:hAnsi="Arial" w:cs="Arial"/>
          <w:lang w:val="es-AR"/>
        </w:rPr>
        <w:t>Nombre: Solicitar Presupuesto de Producto</w:t>
      </w:r>
    </w:p>
    <w:p w14:paraId="1FCBE5E9" w14:textId="77777777" w:rsidR="00DD13B7" w:rsidRPr="00B04962" w:rsidRDefault="00000000">
      <w:pPr>
        <w:rPr>
          <w:rFonts w:ascii="Arial" w:eastAsia="Arial" w:hAnsi="Arial" w:cs="Arial"/>
          <w:lang w:val="es-AR"/>
        </w:rPr>
      </w:pPr>
      <w:r w:rsidRPr="00B04962">
        <w:rPr>
          <w:rFonts w:ascii="Arial" w:eastAsia="Arial" w:hAnsi="Arial" w:cs="Arial"/>
          <w:lang w:val="es-AR"/>
        </w:rPr>
        <w:t>Actor principal: Cliente</w:t>
      </w:r>
    </w:p>
    <w:p w14:paraId="6C3FD8DC" w14:textId="77777777" w:rsidR="00DD13B7" w:rsidRPr="00B04962" w:rsidRDefault="00000000">
      <w:pPr>
        <w:rPr>
          <w:rFonts w:ascii="Arial" w:eastAsia="Arial" w:hAnsi="Arial" w:cs="Arial"/>
          <w:lang w:val="es-AR"/>
        </w:rPr>
      </w:pPr>
      <w:r w:rsidRPr="00B04962">
        <w:rPr>
          <w:rFonts w:ascii="Arial" w:eastAsia="Arial" w:hAnsi="Arial" w:cs="Arial"/>
          <w:lang w:val="es-AR"/>
        </w:rPr>
        <w:t>Actores secundarios: —</w:t>
      </w:r>
    </w:p>
    <w:p w14:paraId="686F591E" w14:textId="77777777" w:rsidR="00DD13B7" w:rsidRPr="00B04962" w:rsidRDefault="00000000">
      <w:pPr>
        <w:pStyle w:val="Ttulo2"/>
        <w:rPr>
          <w:rFonts w:ascii="Arial" w:eastAsia="Arial" w:hAnsi="Arial" w:cs="Arial"/>
          <w:lang w:val="es-AR"/>
        </w:rPr>
      </w:pPr>
      <w:r w:rsidRPr="00B04962">
        <w:rPr>
          <w:rFonts w:ascii="Arial" w:eastAsia="Arial" w:hAnsi="Arial" w:cs="Arial"/>
          <w:lang w:val="es-AR"/>
        </w:rPr>
        <w:t>2. Descripción</w:t>
      </w:r>
    </w:p>
    <w:p w14:paraId="12BAD501" w14:textId="77777777" w:rsidR="00DD13B7" w:rsidRPr="00B04962" w:rsidRDefault="00000000">
      <w:pPr>
        <w:rPr>
          <w:rFonts w:ascii="Arial" w:eastAsia="Arial" w:hAnsi="Arial" w:cs="Arial"/>
          <w:lang w:val="es-AR"/>
        </w:rPr>
      </w:pPr>
      <w:r w:rsidRPr="00B04962">
        <w:rPr>
          <w:rFonts w:ascii="Arial" w:eastAsia="Arial" w:hAnsi="Arial" w:cs="Arial"/>
          <w:lang w:val="es-AR"/>
        </w:rPr>
        <w:t>El cliente solicita un presupuesto de un producto disponible y el sistema entrega la cotización correspondiente.</w:t>
      </w:r>
    </w:p>
    <w:p w14:paraId="248A3991" w14:textId="77777777" w:rsidR="00DD13B7" w:rsidRPr="00B04962" w:rsidRDefault="00000000">
      <w:pPr>
        <w:pStyle w:val="Ttulo2"/>
        <w:rPr>
          <w:rFonts w:ascii="Arial" w:eastAsia="Arial" w:hAnsi="Arial" w:cs="Arial"/>
          <w:lang w:val="es-AR"/>
        </w:rPr>
      </w:pPr>
      <w:r w:rsidRPr="00B04962">
        <w:rPr>
          <w:rFonts w:ascii="Arial" w:eastAsia="Arial" w:hAnsi="Arial" w:cs="Arial"/>
          <w:lang w:val="es-AR"/>
        </w:rPr>
        <w:t>3. Precondiciones</w:t>
      </w:r>
    </w:p>
    <w:p w14:paraId="65CF3DF9" w14:textId="77777777" w:rsidR="00DD13B7" w:rsidRPr="00B04962" w:rsidRDefault="00000000">
      <w:pPr>
        <w:rPr>
          <w:rFonts w:ascii="Arial" w:eastAsia="Arial" w:hAnsi="Arial" w:cs="Arial"/>
          <w:lang w:val="es-AR"/>
        </w:rPr>
      </w:pPr>
      <w:r w:rsidRPr="00B04962">
        <w:rPr>
          <w:rFonts w:ascii="Arial" w:eastAsia="Arial" w:hAnsi="Arial" w:cs="Arial"/>
          <w:lang w:val="es-AR"/>
        </w:rPr>
        <w:t>• El cliente debe haber accedido al sistema.</w:t>
      </w:r>
    </w:p>
    <w:p w14:paraId="5A89728A" w14:textId="77777777" w:rsidR="00DD13B7" w:rsidRPr="00B04962" w:rsidRDefault="00000000">
      <w:pPr>
        <w:pStyle w:val="Ttulo2"/>
        <w:rPr>
          <w:rFonts w:ascii="Arial" w:eastAsia="Arial" w:hAnsi="Arial" w:cs="Arial"/>
          <w:lang w:val="es-AR"/>
        </w:rPr>
      </w:pPr>
      <w:r w:rsidRPr="00B04962">
        <w:rPr>
          <w:rFonts w:ascii="Arial" w:eastAsia="Arial" w:hAnsi="Arial" w:cs="Arial"/>
          <w:lang w:val="es-AR"/>
        </w:rPr>
        <w:t>4. Postcondiciones</w:t>
      </w:r>
    </w:p>
    <w:p w14:paraId="65FC065A" w14:textId="77777777" w:rsidR="00DD13B7" w:rsidRPr="00B04962" w:rsidRDefault="00000000">
      <w:pPr>
        <w:rPr>
          <w:rFonts w:ascii="Arial" w:eastAsia="Arial" w:hAnsi="Arial" w:cs="Arial"/>
          <w:lang w:val="es-AR"/>
        </w:rPr>
      </w:pPr>
      <w:r w:rsidRPr="00B04962">
        <w:rPr>
          <w:rFonts w:ascii="Arial" w:eastAsia="Arial" w:hAnsi="Arial" w:cs="Arial"/>
          <w:lang w:val="es-AR"/>
        </w:rPr>
        <w:t>• El sistema entrega un comprobante de la solicitud con los datos del presupuesto.</w:t>
      </w:r>
    </w:p>
    <w:p w14:paraId="108C8BF5" w14:textId="77777777" w:rsidR="00DD13B7" w:rsidRDefault="00000000">
      <w:pPr>
        <w:pStyle w:val="Ttulo2"/>
        <w:rPr>
          <w:rFonts w:ascii="Arial" w:eastAsia="Arial" w:hAnsi="Arial" w:cs="Arial"/>
        </w:rPr>
      </w:pPr>
      <w:sdt>
        <w:sdtPr>
          <w:tag w:val="goog_rdk_1"/>
          <w:id w:val="-2061152666"/>
        </w:sdtPr>
        <w:sdtContent>
          <w:r>
            <w:rPr>
              <w:rFonts w:ascii="Arial Unicode MS" w:eastAsia="Arial Unicode MS" w:hAnsi="Arial Unicode MS" w:cs="Arial Unicode MS"/>
            </w:rPr>
            <w:t xml:space="preserve">5. </w:t>
          </w:r>
          <w:proofErr w:type="spellStart"/>
          <w:r>
            <w:rPr>
              <w:rFonts w:ascii="Arial Unicode MS" w:eastAsia="Arial Unicode MS" w:hAnsi="Arial Unicode MS" w:cs="Arial Unicode MS"/>
            </w:rPr>
            <w:t>Flujo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principal (Actor ↔ Sistema)</w:t>
          </w:r>
        </w:sdtContent>
      </w:sdt>
    </w:p>
    <w:tbl>
      <w:tblPr>
        <w:tblStyle w:val="Tablaconcuadrculaclara"/>
        <w:tblW w:w="8640" w:type="dxa"/>
        <w:tblLayout w:type="fixed"/>
        <w:tblLook w:val="0400" w:firstRow="0" w:lastRow="0" w:firstColumn="0" w:lastColumn="0" w:noHBand="0" w:noVBand="1"/>
      </w:tblPr>
      <w:tblGrid>
        <w:gridCol w:w="4320"/>
        <w:gridCol w:w="4320"/>
      </w:tblGrid>
      <w:tr w:rsidR="00DD13B7" w14:paraId="5FE4DE59" w14:textId="77777777" w:rsidTr="00B04962">
        <w:tc>
          <w:tcPr>
            <w:tcW w:w="4320" w:type="dxa"/>
          </w:tcPr>
          <w:p w14:paraId="7AE1E0A3" w14:textId="77777777" w:rsidR="00DD13B7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 (</w:t>
            </w:r>
            <w:proofErr w:type="spellStart"/>
            <w:r>
              <w:rPr>
                <w:rFonts w:ascii="Arial" w:eastAsia="Arial" w:hAnsi="Arial" w:cs="Arial"/>
                <w:b/>
              </w:rPr>
              <w:t>Cliente</w:t>
            </w:r>
            <w:proofErr w:type="spellEnd"/>
            <w:r>
              <w:rPr>
                <w:rFonts w:ascii="Arial" w:eastAsia="Arial" w:hAnsi="Arial" w:cs="Arial"/>
                <w:b/>
              </w:rPr>
              <w:t>)</w:t>
            </w:r>
          </w:p>
        </w:tc>
        <w:tc>
          <w:tcPr>
            <w:tcW w:w="4320" w:type="dxa"/>
          </w:tcPr>
          <w:p w14:paraId="4673B49E" w14:textId="77777777" w:rsidR="00DD13B7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Sistema</w:t>
            </w:r>
          </w:p>
        </w:tc>
      </w:tr>
      <w:tr w:rsidR="00DD13B7" w:rsidRPr="00B04962" w14:paraId="156E98EB" w14:textId="77777777" w:rsidTr="00B04962">
        <w:tc>
          <w:tcPr>
            <w:tcW w:w="4320" w:type="dxa"/>
          </w:tcPr>
          <w:p w14:paraId="6A32EB13" w14:textId="77777777" w:rsidR="00DD13B7" w:rsidRPr="00B04962" w:rsidRDefault="00000000">
            <w:pPr>
              <w:rPr>
                <w:rFonts w:ascii="Arial" w:eastAsia="Arial" w:hAnsi="Arial" w:cs="Arial"/>
                <w:lang w:val="es-AR"/>
              </w:rPr>
            </w:pPr>
            <w:r w:rsidRPr="00B04962">
              <w:rPr>
                <w:rFonts w:ascii="Arial" w:eastAsia="Arial" w:hAnsi="Arial" w:cs="Arial"/>
                <w:lang w:val="es-AR"/>
              </w:rPr>
              <w:t>1. Solicita ver listado de productos.</w:t>
            </w:r>
          </w:p>
        </w:tc>
        <w:tc>
          <w:tcPr>
            <w:tcW w:w="4320" w:type="dxa"/>
          </w:tcPr>
          <w:p w14:paraId="3E712393" w14:textId="77777777" w:rsidR="00DD13B7" w:rsidRPr="00B04962" w:rsidRDefault="00000000">
            <w:pPr>
              <w:rPr>
                <w:rFonts w:ascii="Arial" w:eastAsia="Arial" w:hAnsi="Arial" w:cs="Arial"/>
                <w:lang w:val="es-AR"/>
              </w:rPr>
            </w:pPr>
            <w:r w:rsidRPr="00B04962">
              <w:rPr>
                <w:rFonts w:ascii="Arial" w:eastAsia="Arial" w:hAnsi="Arial" w:cs="Arial"/>
                <w:lang w:val="es-AR"/>
              </w:rPr>
              <w:t>2. Muestra lista de productos (nombre, código, descripción).</w:t>
            </w:r>
          </w:p>
        </w:tc>
      </w:tr>
      <w:tr w:rsidR="00DD13B7" w:rsidRPr="00B04962" w14:paraId="290F76A3" w14:textId="77777777" w:rsidTr="00B04962">
        <w:tc>
          <w:tcPr>
            <w:tcW w:w="4320" w:type="dxa"/>
          </w:tcPr>
          <w:p w14:paraId="4EED3308" w14:textId="77777777" w:rsidR="00DD13B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 </w:t>
            </w:r>
            <w:proofErr w:type="spellStart"/>
            <w:r>
              <w:rPr>
                <w:rFonts w:ascii="Arial" w:eastAsia="Arial" w:hAnsi="Arial" w:cs="Arial"/>
              </w:rPr>
              <w:t>Selecciona</w:t>
            </w:r>
            <w:proofErr w:type="spellEnd"/>
            <w:r>
              <w:rPr>
                <w:rFonts w:ascii="Arial" w:eastAsia="Arial" w:hAnsi="Arial" w:cs="Arial"/>
              </w:rPr>
              <w:t xml:space="preserve"> un </w:t>
            </w:r>
            <w:proofErr w:type="spellStart"/>
            <w:r>
              <w:rPr>
                <w:rFonts w:ascii="Arial" w:eastAsia="Arial" w:hAnsi="Arial" w:cs="Arial"/>
              </w:rPr>
              <w:t>producto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4320" w:type="dxa"/>
          </w:tcPr>
          <w:p w14:paraId="7CCB9491" w14:textId="77777777" w:rsidR="00DD13B7" w:rsidRPr="00B04962" w:rsidRDefault="00000000">
            <w:pPr>
              <w:rPr>
                <w:rFonts w:ascii="Arial" w:eastAsia="Arial" w:hAnsi="Arial" w:cs="Arial"/>
                <w:lang w:val="es-AR"/>
              </w:rPr>
            </w:pPr>
            <w:r w:rsidRPr="00B04962">
              <w:rPr>
                <w:rFonts w:ascii="Arial" w:eastAsia="Arial" w:hAnsi="Arial" w:cs="Arial"/>
                <w:lang w:val="es-AR"/>
              </w:rPr>
              <w:t>4. Muestra detalles del producto (nombre, precio unitario, disponibilidad).</w:t>
            </w:r>
          </w:p>
        </w:tc>
      </w:tr>
      <w:tr w:rsidR="00DD13B7" w:rsidRPr="00B04962" w14:paraId="61897194" w14:textId="77777777" w:rsidTr="00B04962">
        <w:tc>
          <w:tcPr>
            <w:tcW w:w="4320" w:type="dxa"/>
          </w:tcPr>
          <w:p w14:paraId="51471DB6" w14:textId="77777777" w:rsidR="00DD13B7" w:rsidRPr="00B04962" w:rsidRDefault="00000000">
            <w:pPr>
              <w:rPr>
                <w:rFonts w:ascii="Arial" w:eastAsia="Arial" w:hAnsi="Arial" w:cs="Arial"/>
                <w:lang w:val="es-AR"/>
              </w:rPr>
            </w:pPr>
            <w:r w:rsidRPr="00B04962">
              <w:rPr>
                <w:rFonts w:ascii="Arial" w:eastAsia="Arial" w:hAnsi="Arial" w:cs="Arial"/>
                <w:lang w:val="es-AR"/>
              </w:rPr>
              <w:t>5. Solicita presupuesto indicando cantidad deseada.</w:t>
            </w:r>
          </w:p>
        </w:tc>
        <w:tc>
          <w:tcPr>
            <w:tcW w:w="4320" w:type="dxa"/>
          </w:tcPr>
          <w:p w14:paraId="304BA86F" w14:textId="77777777" w:rsidR="00DD13B7" w:rsidRPr="00B04962" w:rsidRDefault="00000000">
            <w:pPr>
              <w:rPr>
                <w:rFonts w:ascii="Arial" w:eastAsia="Arial" w:hAnsi="Arial" w:cs="Arial"/>
                <w:lang w:val="es-AR"/>
              </w:rPr>
            </w:pPr>
            <w:r w:rsidRPr="00B04962">
              <w:rPr>
                <w:rFonts w:ascii="Arial" w:eastAsia="Arial" w:hAnsi="Arial" w:cs="Arial"/>
                <w:lang w:val="es-AR"/>
              </w:rPr>
              <w:t>6. Calcula importe total (precio unitario × cantidad) y genera propuesta de presupuesto (ID de solicitud, fecha, importe).</w:t>
            </w:r>
          </w:p>
        </w:tc>
      </w:tr>
      <w:tr w:rsidR="00DD13B7" w:rsidRPr="00B04962" w14:paraId="61CDEE35" w14:textId="77777777" w:rsidTr="00B04962">
        <w:tc>
          <w:tcPr>
            <w:tcW w:w="4320" w:type="dxa"/>
          </w:tcPr>
          <w:p w14:paraId="70D73100" w14:textId="77777777" w:rsidR="00DD13B7" w:rsidRPr="00B04962" w:rsidRDefault="00000000">
            <w:pPr>
              <w:rPr>
                <w:rFonts w:ascii="Arial" w:eastAsia="Arial" w:hAnsi="Arial" w:cs="Arial"/>
                <w:lang w:val="es-AR"/>
              </w:rPr>
            </w:pPr>
            <w:r w:rsidRPr="00B04962">
              <w:rPr>
                <w:rFonts w:ascii="Arial" w:eastAsia="Arial" w:hAnsi="Arial" w:cs="Arial"/>
                <w:lang w:val="es-AR"/>
              </w:rPr>
              <w:t>7. Confirma la solicitud de presupuesto.</w:t>
            </w:r>
          </w:p>
        </w:tc>
        <w:tc>
          <w:tcPr>
            <w:tcW w:w="4320" w:type="dxa"/>
          </w:tcPr>
          <w:p w14:paraId="0A7FBEF8" w14:textId="77777777" w:rsidR="00DD13B7" w:rsidRPr="00B04962" w:rsidRDefault="00000000">
            <w:pPr>
              <w:rPr>
                <w:rFonts w:ascii="Arial" w:eastAsia="Arial" w:hAnsi="Arial" w:cs="Arial"/>
                <w:lang w:val="es-AR"/>
              </w:rPr>
            </w:pPr>
            <w:r w:rsidRPr="00B04962">
              <w:rPr>
                <w:rFonts w:ascii="Arial" w:eastAsia="Arial" w:hAnsi="Arial" w:cs="Arial"/>
                <w:lang w:val="es-AR"/>
              </w:rPr>
              <w:t>8. Registra la solicitud y entrega comprobante con datos del presupuesto.</w:t>
            </w:r>
          </w:p>
        </w:tc>
      </w:tr>
    </w:tbl>
    <w:p w14:paraId="34385759" w14:textId="77777777" w:rsidR="00DD13B7" w:rsidRPr="00B04962" w:rsidRDefault="00000000">
      <w:pPr>
        <w:pStyle w:val="Ttulo2"/>
        <w:rPr>
          <w:rFonts w:ascii="Arial" w:eastAsia="Arial" w:hAnsi="Arial" w:cs="Arial"/>
          <w:lang w:val="es-AR"/>
        </w:rPr>
      </w:pPr>
      <w:r w:rsidRPr="00B04962">
        <w:rPr>
          <w:rFonts w:ascii="Arial" w:eastAsia="Arial" w:hAnsi="Arial" w:cs="Arial"/>
          <w:lang w:val="es-AR"/>
        </w:rPr>
        <w:t>6. Flujos alternativos</w:t>
      </w:r>
    </w:p>
    <w:p w14:paraId="707BC0FA" w14:textId="77777777" w:rsidR="00DD13B7" w:rsidRPr="00B04962" w:rsidRDefault="00000000">
      <w:pPr>
        <w:rPr>
          <w:rFonts w:ascii="Arial" w:eastAsia="Arial" w:hAnsi="Arial" w:cs="Arial"/>
          <w:lang w:val="es-AR"/>
        </w:rPr>
      </w:pPr>
      <w:r w:rsidRPr="00B04962">
        <w:rPr>
          <w:rFonts w:ascii="Arial" w:eastAsia="Arial" w:hAnsi="Arial" w:cs="Arial"/>
          <w:lang w:val="es-AR"/>
        </w:rPr>
        <w:t>A1 – Producto no disponible: En el paso 4, si el producto no tiene stock, se muestra mensaje “Producto sin disponibilidad”.</w:t>
      </w:r>
    </w:p>
    <w:p w14:paraId="56A73A3E" w14:textId="77777777" w:rsidR="00DD13B7" w:rsidRPr="00B04962" w:rsidRDefault="00000000">
      <w:pPr>
        <w:rPr>
          <w:rFonts w:ascii="Arial" w:eastAsia="Arial" w:hAnsi="Arial" w:cs="Arial"/>
          <w:lang w:val="es-AR"/>
        </w:rPr>
      </w:pPr>
      <w:r w:rsidRPr="00B04962">
        <w:rPr>
          <w:rFonts w:ascii="Arial" w:eastAsia="Arial" w:hAnsi="Arial" w:cs="Arial"/>
          <w:lang w:val="es-AR"/>
        </w:rPr>
        <w:t>A2 – Cantidad inválida: En el paso 5, si la cantidad ingresada es menor o igual a 0, el sistema solicita corrección.</w:t>
      </w:r>
    </w:p>
    <w:p w14:paraId="68724D70" w14:textId="77777777" w:rsidR="00DD13B7" w:rsidRPr="00B04962" w:rsidRDefault="00DD13B7">
      <w:pPr>
        <w:rPr>
          <w:rFonts w:ascii="Arial" w:eastAsia="Arial" w:hAnsi="Arial" w:cs="Arial"/>
          <w:lang w:val="es-AR"/>
        </w:rPr>
      </w:pPr>
    </w:p>
    <w:sectPr w:rsidR="00DD13B7" w:rsidRPr="00B04962">
      <w:head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BE121" w14:textId="77777777" w:rsidR="00337050" w:rsidRDefault="00337050">
      <w:pPr>
        <w:spacing w:after="0" w:line="240" w:lineRule="auto"/>
      </w:pPr>
      <w:r>
        <w:separator/>
      </w:r>
    </w:p>
  </w:endnote>
  <w:endnote w:type="continuationSeparator" w:id="0">
    <w:p w14:paraId="5C16D216" w14:textId="77777777" w:rsidR="00337050" w:rsidRDefault="00337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638F1C" w14:textId="77777777" w:rsidR="00337050" w:rsidRDefault="00337050">
      <w:pPr>
        <w:spacing w:after="0" w:line="240" w:lineRule="auto"/>
      </w:pPr>
      <w:r>
        <w:separator/>
      </w:r>
    </w:p>
  </w:footnote>
  <w:footnote w:type="continuationSeparator" w:id="0">
    <w:p w14:paraId="5BEE8208" w14:textId="77777777" w:rsidR="00337050" w:rsidRDefault="003370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4F407" w14:textId="77777777" w:rsidR="00DD13B7" w:rsidRDefault="00000000">
    <w:r>
      <w:rPr>
        <w:noProof/>
      </w:rPr>
      <w:drawing>
        <wp:inline distT="114300" distB="114300" distL="114300" distR="114300" wp14:anchorId="473FCA7C" wp14:editId="7547C02D">
          <wp:extent cx="5486400" cy="927100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86400" cy="927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4253BA"/>
    <w:multiLevelType w:val="multilevel"/>
    <w:tmpl w:val="90E2A02A"/>
    <w:lvl w:ilvl="0">
      <w:start w:val="1"/>
      <w:numFmt w:val="bullet"/>
      <w:pStyle w:val="Listaconvietas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5D627A"/>
    <w:multiLevelType w:val="multilevel"/>
    <w:tmpl w:val="4D10B360"/>
    <w:lvl w:ilvl="0">
      <w:start w:val="1"/>
      <w:numFmt w:val="bullet"/>
      <w:pStyle w:val="Listaconvietas3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842D8E"/>
    <w:multiLevelType w:val="multilevel"/>
    <w:tmpl w:val="CC22CF62"/>
    <w:lvl w:ilvl="0">
      <w:start w:val="1"/>
      <w:numFmt w:val="decimal"/>
      <w:pStyle w:val="Listaconnmero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252233A"/>
    <w:multiLevelType w:val="multilevel"/>
    <w:tmpl w:val="66A8918C"/>
    <w:lvl w:ilvl="0">
      <w:start w:val="1"/>
      <w:numFmt w:val="bullet"/>
      <w:pStyle w:val="Listaconvietas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469785672">
    <w:abstractNumId w:val="0"/>
  </w:num>
  <w:num w:numId="2" w16cid:durableId="871455024">
    <w:abstractNumId w:val="3"/>
  </w:num>
  <w:num w:numId="3" w16cid:durableId="363558568">
    <w:abstractNumId w:val="1"/>
  </w:num>
  <w:num w:numId="4" w16cid:durableId="822552468">
    <w:abstractNumId w:val="2"/>
  </w:num>
  <w:num w:numId="5" w16cid:durableId="4867449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415487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3B7"/>
    <w:rsid w:val="00337050"/>
    <w:rsid w:val="00A276B0"/>
    <w:rsid w:val="00B04962"/>
    <w:rsid w:val="00DD13B7"/>
    <w:rsid w:val="00EB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5E890"/>
  <w15:docId w15:val="{71DC1305-D1AA-4FF7-8958-48D64D02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aconcuadrculaclara">
    <w:name w:val="Grid Table Light"/>
    <w:basedOn w:val="Tablanormal"/>
    <w:uiPriority w:val="40"/>
    <w:rsid w:val="00B049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yqc3uFk65ge7ubOSyVLDZPNzUQ==">CgMxLjAaJAoBMBIfCh0IB0IZCgVBcmlhbBIQQXJpYWwgVW5pY29kZSBNUxokCgExEh8KHQgHQhkKBUFyaWFsEhBBcmlhbCBVbmljb2RlIE1TMg5oLmlkcXptdGVzazRscTIOaC54ZmU0cnJlNnRvZ24yDmgubXdhdmJiczhjNmY2OAByITFoRTdvcnlBQjhfdmFuQVJ1Z1kzbVdhQ0xRcmgwOG9OeA==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609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Feli Santillan</cp:lastModifiedBy>
  <cp:revision>2</cp:revision>
  <dcterms:created xsi:type="dcterms:W3CDTF">2013-12-23T23:15:00Z</dcterms:created>
  <dcterms:modified xsi:type="dcterms:W3CDTF">2025-10-15T18:27:00Z</dcterms:modified>
</cp:coreProperties>
</file>