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jc w:val="center"/>
      </w:pPr>
      <w:r>
        <w:rPr>
          <w:rFonts w:ascii="Arial" w:cs="Arial" w:eastAsia="Arial" w:hAnsi="Arial"/>
          <w:b/>
          <w:bCs/>
          <w:color w:val="0A3D62"/>
          <w:sz w:val="64"/>
          <w:szCs w:val="64"/>
        </w:rPr>
        <w:t xml:space="preserve">PhoneCare</w:t>
      </w:r>
    </w:p>
    <w:p>
      <w:pPr>
        <w:spacing w:after="40"/>
        <w:jc w:val="center"/>
      </w:pPr>
      <w:r>
        <w:rPr>
          <w:rFonts w:ascii="Arial" w:cs="Arial" w:eastAsia="Arial" w:hAnsi="Arial"/>
          <w:color w:val="1A8A6E"/>
          <w:sz w:val="32"/>
          <w:szCs w:val="32"/>
        </w:rPr>
        <w:t xml:space="preserve">Style Design Document</w:t>
      </w:r>
    </w:p>
    <w:p>
      <w:pPr>
        <w:spacing w:after="20"/>
        <w:jc w:val="center"/>
      </w:pPr>
      <w:r>
        <w:rPr>
          <w:rFonts w:ascii="Arial" w:cs="Arial" w:eastAsia="Arial" w:hAnsi="Arial"/>
          <w:color w:val="666666"/>
          <w:sz w:val="24"/>
          <w:szCs w:val="24"/>
        </w:rPr>
        <w:t xml:space="preserve">iOS App Visual Identity &amp; Design System</w:t>
      </w:r>
    </w:p>
    <w:p>
      <w:pPr>
        <w:spacing w:after="600"/>
        <w:jc w:val="center"/>
      </w:pPr>
      <w:r>
        <w:rPr>
          <w:rFonts w:ascii="Arial" w:cs="Arial" w:eastAsia="Arial" w:hAnsi="Arial"/>
          <w:color w:val="888888"/>
          <w:sz w:val="22"/>
          <w:szCs w:val="22"/>
        </w:rPr>
        <w:t xml:space="preserve">March 31, 2026 — v1.0</w:t>
      </w:r>
    </w:p>
    <w:p>
      <w:pPr>
        <w:pBdr>
          <w:bottom w:val="single" w:color="1A8A6E" w:sz="4" w:space="1"/>
        </w:pBdr>
        <w:spacing w:after="200"/>
      </w:pPr>
    </w:p>
    <w:p>
      <w:pPr>
        <w:spacing w:after="100"/>
        <w:jc w:val="center"/>
      </w:pPr>
      <w:r>
        <w:rPr>
          <w:rFonts w:ascii="Arial" w:cs="Arial" w:eastAsia="Arial" w:hAnsi="Arial"/>
          <w:i/>
          <w:iCs/>
          <w:color w:val="1A8A6E"/>
          <w:sz w:val="26"/>
          <w:szCs w:val="26"/>
        </w:rPr>
        <w:t xml:space="preserve">"The phone maintenance app that respects you."</w:t>
      </w:r>
    </w:p>
    <w:p>
      <w:r>
        <w:br w:type="page"/>
      </w:r>
    </w:p>
    <w:p>
      <w:pPr>
        <w:pStyle w:val="Heading1"/>
        <w:spacing w:after="150" w:before="300"/>
      </w:pPr>
      <w:r>
        <w:rPr>
          <w:rFonts w:ascii="Arial" w:cs="Arial" w:eastAsia="Arial" w:hAnsi="Arial"/>
        </w:rPr>
        <w:t xml:space="preserve">1. Brand Positioning &amp; Tone</w:t>
      </w:r>
    </w:p>
    <w:p>
      <w:pPr>
        <w:pStyle w:val="Heading2"/>
        <w:spacing w:after="150" w:before="300"/>
      </w:pPr>
      <w:r>
        <w:rPr>
          <w:rFonts w:ascii="Arial" w:cs="Arial" w:eastAsia="Arial" w:hAnsi="Arial"/>
        </w:rPr>
        <w:t xml:space="preserve">1.1 Why Tone Matters More Than Features</w:t>
      </w:r>
    </w:p>
    <w:p>
      <w:pPr>
        <w:spacing w:after="150"/>
      </w:pPr>
      <w:r>
        <w:rPr>
          <w:rFonts w:ascii="Arial" w:cs="Arial" w:eastAsia="Arial" w:hAnsi="Arial"/>
          <w:b w:val="false"/>
          <w:bCs w:val="false"/>
          <w:i w:val="false"/>
          <w:iCs w:val="false"/>
          <w:color w:val="333333"/>
          <w:sz w:val="22"/>
          <w:szCs w:val="22"/>
        </w:rPr>
        <w:t xml:space="preserve">Our market research reveals that the #1 emotion users associate with phone cleaner apps is distrust. Scam apps have conditioned users—especially the 40+ demographic—to expect scare tactics, hidden charges, and manipulation. Our design must immediately signal the opposite.</w:t>
      </w:r>
    </w:p>
    <w:p>
      <w:pPr>
        <w:spacing w:after="150"/>
      </w:pPr>
      <w:r>
        <w:rPr>
          <w:rFonts w:ascii="Arial" w:cs="Arial" w:eastAsia="Arial" w:hAnsi="Arial"/>
          <w:b w:val="false"/>
          <w:bCs w:val="false"/>
          <w:i w:val="false"/>
          <w:iCs w:val="false"/>
          <w:color w:val="333333"/>
          <w:sz w:val="22"/>
          <w:szCs w:val="22"/>
        </w:rPr>
        <w:t xml:space="preserve">Research from JMIR (2025) shows 78% of users favor apps with professional, calming aesthetics. Color psychology studies confirm that blue triggers trust and reliability associations, while green communicates health and safety. For a utility app targeting users burned by scam competitors, the visual language must communicate three things instantly: calm competence, honest transparency, and helpful simplicity.</w:t>
      </w:r>
    </w:p>
    <w:p>
      <w:pPr>
        <w:pStyle w:val="Heading2"/>
        <w:spacing w:after="150" w:before="300"/>
      </w:pPr>
      <w:r>
        <w:rPr>
          <w:rFonts w:ascii="Arial" w:cs="Arial" w:eastAsia="Arial" w:hAnsi="Arial"/>
        </w:rPr>
        <w:t xml:space="preserve">1.2 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51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We Are</w:t>
            </w:r>
          </w:p>
        </w:tc>
        <w:tc>
          <w:tcPr>
            <w:tcW w:type="dxa" w:w="351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We Are Not</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Voice</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8A6E"/>
                <w:sz w:val="20"/>
                <w:szCs w:val="20"/>
              </w:rPr>
              <w:t xml:space="preserve">Calm, clear, encouraging — like a knowledgeable friend</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Alarmist, pushy, condescending, or overly technical</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Expertise</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8A6E"/>
                <w:sz w:val="20"/>
                <w:szCs w:val="20"/>
              </w:rPr>
              <w:t xml:space="preserve">Confident but never arrogant — we explain the "why"</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Jargon-heavy or assuming users know iOS internals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Urgency</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8A6E"/>
                <w:sz w:val="20"/>
                <w:szCs w:val="20"/>
              </w:rPr>
              <w:t xml:space="preserve">Empowering: "Here are easy wins you can try"</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Fear-based: "Your phone is at RISK! Act NOW!"</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Transparency</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8A6E"/>
                <w:sz w:val="20"/>
                <w:szCs w:val="20"/>
              </w:rPr>
              <w:t xml:space="preserve">Every action explained before it happens</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Hidden actions, buried cancellation, surprise charges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Humor</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8A6E"/>
                <w:sz w:val="20"/>
                <w:szCs w:val="20"/>
              </w:rPr>
              <w:t xml:space="preserve">Light, warm, occasional — never mocking</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Sarcastic, trendy, meme-driven, or condescending</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1.3 Recommended Tagline Direction</w:t>
      </w:r>
    </w:p>
    <w:p>
      <w:pPr>
        <w:spacing w:after="150"/>
      </w:pPr>
      <w:r>
        <w:rPr>
          <w:rFonts w:ascii="Arial" w:cs="Arial" w:eastAsia="Arial" w:hAnsi="Arial"/>
          <w:b w:val="false"/>
          <w:bCs w:val="false"/>
          <w:i w:val="false"/>
          <w:iCs w:val="false"/>
          <w:color w:val="333333"/>
          <w:sz w:val="22"/>
          <w:szCs w:val="22"/>
        </w:rPr>
        <w:t xml:space="preserve">Based on what converts in the 40+ utility segment, the tagline should combine trust with simplicity:</w:t>
      </w:r>
    </w:p>
    <w:p>
      <w:pPr>
        <w:pStyle w:val="ListParagraph"/>
        <w:numPr>
          <w:ilvl w:val="0"/>
          <w:numId w:val="2"/>
        </w:numPr>
        <w:spacing w:after="60"/>
      </w:pPr>
      <w:r>
        <w:rPr>
          <w:rFonts w:ascii="Arial" w:cs="Arial" w:eastAsia="Arial" w:hAnsi="Arial"/>
          <w:b w:val="false"/>
          <w:bCs w:val="false"/>
          <w:sz w:val="22"/>
          <w:szCs w:val="22"/>
        </w:rPr>
        <w:t xml:space="preserve">"Your phone, taken care of." — warm, personal, implies ongoing relationship</w:t>
      </w:r>
    </w:p>
    <w:p>
      <w:pPr>
        <w:pStyle w:val="ListParagraph"/>
        <w:numPr>
          <w:ilvl w:val="0"/>
          <w:numId w:val="2"/>
        </w:numPr>
        <w:spacing w:after="60"/>
      </w:pPr>
      <w:r>
        <w:rPr>
          <w:rFonts w:ascii="Arial" w:cs="Arial" w:eastAsia="Arial" w:hAnsi="Arial"/>
          <w:b w:val="false"/>
          <w:bCs w:val="false"/>
          <w:sz w:val="22"/>
          <w:szCs w:val="22"/>
        </w:rPr>
        <w:t xml:space="preserve">"Phone maintenance without the nonsense." — directly addresses scam fatigue</w:t>
      </w:r>
    </w:p>
    <w:p>
      <w:pPr>
        <w:pStyle w:val="ListParagraph"/>
        <w:numPr>
          <w:ilvl w:val="0"/>
          <w:numId w:val="2"/>
        </w:numPr>
        <w:spacing w:after="60"/>
      </w:pPr>
      <w:r>
        <w:rPr>
          <w:rFonts w:ascii="Arial" w:cs="Arial" w:eastAsia="Arial" w:hAnsi="Arial"/>
          <w:b w:val="false"/>
          <w:bCs w:val="false"/>
          <w:sz w:val="22"/>
          <w:szCs w:val="22"/>
        </w:rPr>
        <w:t xml:space="preserve">"The honest phone cleaner." — bold, simple, immediately differentiating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A6E" w:sz="1"/>
              <w:left w:val="single" w:color="1A8A6E" w:sz="6"/>
              <w:bottom w:val="single" w:color="1A8A6E" w:sz="1"/>
              <w:right w:val="single" w:color="1A8A6E" w:sz="1"/>
            </w:tcBorders>
            <w:shd w:fill="E8F8F5" w:val="clear"/>
            <w:tcMar>
              <w:top w:type="dxa" w:w="120"/>
              <w:left w:type="dxa" w:w="200"/>
              <w:bottom w:type="dxa" w:w="120"/>
              <w:right w:type="dxa" w:w="200"/>
            </w:tcMar>
          </w:tcPr>
          <w:p>
            <w:pPr>
              <w:spacing w:after="80"/>
            </w:pPr>
            <w:r>
              <w:rPr>
                <w:rFonts w:ascii="Arial" w:cs="Arial" w:eastAsia="Arial" w:hAnsi="Arial"/>
                <w:b/>
                <w:bCs/>
                <w:color w:val="0A3D62"/>
                <w:sz w:val="22"/>
                <w:szCs w:val="22"/>
              </w:rPr>
              <w:t xml:space="preserve">Research-Backed Recommendation</w:t>
            </w:r>
          </w:p>
          <w:p>
            <w:r>
              <w:rPr>
                <w:rFonts w:ascii="Arial" w:cs="Arial" w:eastAsia="Arial" w:hAnsi="Arial"/>
                <w:color w:val="2C3E50"/>
                <w:sz w:val="20"/>
                <w:szCs w:val="20"/>
              </w:rPr>
              <w:t xml:space="preserve">Lead with warmth over boldness. Adapty’s 2026 data shows utility apps with empowering (not aggressive) messaging achieve 58.1% first-renewal retention—the highest of any app category. The 40+ demographic responds best to competence paired with approachability. Our tone should feel like a trusted family member who happens to be great with technology.</w:t>
            </w:r>
          </w:p>
        </w:tc>
      </w:tr>
    </w:tbl>
    <w:p>
      <w:r>
        <w:br w:type="page"/>
      </w:r>
    </w:p>
    <w:p>
      <w:pPr>
        <w:pStyle w:val="Heading1"/>
        <w:spacing w:after="150" w:before="300"/>
      </w:pPr>
      <w:r>
        <w:rPr>
          <w:rFonts w:ascii="Arial" w:cs="Arial" w:eastAsia="Arial" w:hAnsi="Arial"/>
        </w:rPr>
        <w:t xml:space="preserve">2. Color System</w:t>
      </w:r>
    </w:p>
    <w:p>
      <w:pPr>
        <w:pStyle w:val="Heading2"/>
        <w:spacing w:after="150" w:before="300"/>
      </w:pPr>
      <w:r>
        <w:rPr>
          <w:rFonts w:ascii="Arial" w:cs="Arial" w:eastAsia="Arial" w:hAnsi="Arial"/>
        </w:rPr>
        <w:t xml:space="preserve">2.1 Strategic Color Rationale</w:t>
      </w:r>
    </w:p>
    <w:p>
      <w:pPr>
        <w:spacing w:after="150"/>
      </w:pPr>
      <w:r>
        <w:rPr>
          <w:rFonts w:ascii="Arial" w:cs="Arial" w:eastAsia="Arial" w:hAnsi="Arial"/>
          <w:b w:val="false"/>
          <w:bCs w:val="false"/>
          <w:i w:val="false"/>
          <w:iCs w:val="false"/>
          <w:color w:val="333333"/>
          <w:sz w:val="22"/>
          <w:szCs w:val="22"/>
        </w:rPr>
        <w:t xml:space="preserve">Our palette is built on color psychology research showing that 60% of healthcare/utility apps use blue as their primary color because it fosters trust, and 90% of initial product assessments are made on color alone. We pair blue with green to communicate both reliability and health/wellness—avoiding the red/orange urgency colors that scam apps abuse.</w:t>
      </w:r>
    </w:p>
    <w:p>
      <w:pPr>
        <w:pStyle w:val="Heading2"/>
        <w:spacing w:after="150" w:before="300"/>
      </w:pPr>
      <w:r>
        <w:rPr>
          <w:rFonts w:ascii="Arial" w:cs="Arial" w:eastAsia="Arial" w:hAnsi="Arial"/>
        </w:rPr>
        <w:t xml:space="preserve">2.2 Primary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p>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c>
                <w:tcPr>
                  <w:tcW w:type="dxa" w:w="2100"/>
                  <w:tcBorders>
                    <w:top w:val="single" w:color="CCCCCC" w:sz="1"/>
                    <w:left w:val="single" w:color="CCCCCC" w:sz="1"/>
                    <w:bottom w:val="single" w:color="CCCCCC" w:sz="1"/>
                    <w:right w:val="single" w:color="CCCCCC" w:sz="1"/>
                  </w:tcBorders>
                  <w:shd w:fill="0A3D62" w:val="clear"/>
                  <w:tcMar>
                    <w:top w:type="dxa" w:w="300"/>
                    <w:left w:type="dxa" w:w="120"/>
                    <w:bottom w:type="dxa" w:w="300"/>
                    <w:right w:type="dxa" w:w="120"/>
                  </w:tcMar>
                </w:tcPr>
                <w:p>
                  <w:pPr>
                    <w:jc w:val="center"/>
                  </w:pPr>
                  <w:r>
                    <w:rPr>
                      <w:rFonts w:ascii="Arial" w:cs="Arial" w:eastAsia="Arial" w:hAnsi="Arial"/>
                      <w:sz w:val="10"/>
                      <w:szCs w:val="10"/>
                    </w:rPr>
                    <w:t xml:space="preserve"> </w:t>
                  </w:r>
                </w:p>
              </w:tc>
            </w:tr>
          </w:tbl>
          <w:p>
            <w:pPr>
              <w:spacing w:after="0" w:before="80"/>
            </w:pPr>
            <w:r>
              <w:rPr>
                <w:rFonts w:ascii="Arial" w:cs="Arial" w:eastAsia="Arial" w:hAnsi="Arial"/>
                <w:b/>
                <w:bCs/>
                <w:color w:val="333333"/>
                <w:sz w:val="18"/>
                <w:szCs w:val="18"/>
              </w:rPr>
              <w:t xml:space="preserve">Deep Trust Blue</w:t>
            </w:r>
          </w:p>
          <w:p>
            <w:pPr>
              <w:spacing w:after="0"/>
            </w:pPr>
            <w:r>
              <w:rPr>
                <w:rFonts w:ascii="Arial" w:cs="Arial" w:eastAsia="Arial" w:hAnsi="Arial"/>
                <w:color w:val="888888"/>
                <w:sz w:val="16"/>
                <w:szCs w:val="16"/>
              </w:rPr>
              <w:t xml:space="preserve">#0A3D62</w:t>
            </w:r>
          </w:p>
          <w:p>
            <w:pPr>
              <w:spacing w:after="0"/>
            </w:pPr>
            <w:r>
              <w:rPr>
                <w:rFonts w:ascii="Arial" w:cs="Arial" w:eastAsia="Arial" w:hAnsi="Arial"/>
                <w:i/>
                <w:iCs/>
                <w:color w:val="666666"/>
                <w:sz w:val="16"/>
                <w:szCs w:val="16"/>
              </w:rPr>
              <w:t xml:space="preserve">Headers, nav bar, primary brand</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p>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c>
                <w:tcPr>
                  <w:tcW w:type="dxa" w:w="2100"/>
                  <w:tcBorders>
                    <w:top w:val="single" w:color="CCCCCC" w:sz="1"/>
                    <w:left w:val="single" w:color="CCCCCC" w:sz="1"/>
                    <w:bottom w:val="single" w:color="CCCCCC" w:sz="1"/>
                    <w:right w:val="single" w:color="CCCCCC" w:sz="1"/>
                  </w:tcBorders>
                  <w:shd w:fill="1A8A6E" w:val="clear"/>
                  <w:tcMar>
                    <w:top w:type="dxa" w:w="300"/>
                    <w:left w:type="dxa" w:w="120"/>
                    <w:bottom w:type="dxa" w:w="300"/>
                    <w:right w:type="dxa" w:w="120"/>
                  </w:tcMar>
                </w:tcPr>
                <w:p>
                  <w:pPr>
                    <w:jc w:val="center"/>
                  </w:pPr>
                  <w:r>
                    <w:rPr>
                      <w:rFonts w:ascii="Arial" w:cs="Arial" w:eastAsia="Arial" w:hAnsi="Arial"/>
                      <w:sz w:val="10"/>
                      <w:szCs w:val="10"/>
                    </w:rPr>
                    <w:t xml:space="preserve"> </w:t>
                  </w:r>
                </w:p>
              </w:tc>
            </w:tr>
          </w:tbl>
          <w:p>
            <w:pPr>
              <w:spacing w:after="0" w:before="80"/>
            </w:pPr>
            <w:r>
              <w:rPr>
                <w:rFonts w:ascii="Arial" w:cs="Arial" w:eastAsia="Arial" w:hAnsi="Arial"/>
                <w:b/>
                <w:bCs/>
                <w:color w:val="333333"/>
                <w:sz w:val="18"/>
                <w:szCs w:val="18"/>
              </w:rPr>
              <w:t xml:space="preserve">Health Green</w:t>
            </w:r>
          </w:p>
          <w:p>
            <w:pPr>
              <w:spacing w:after="0"/>
            </w:pPr>
            <w:r>
              <w:rPr>
                <w:rFonts w:ascii="Arial" w:cs="Arial" w:eastAsia="Arial" w:hAnsi="Arial"/>
                <w:color w:val="888888"/>
                <w:sz w:val="16"/>
                <w:szCs w:val="16"/>
              </w:rPr>
              <w:t xml:space="preserve">#1A8A6E</w:t>
            </w:r>
          </w:p>
          <w:p>
            <w:pPr>
              <w:spacing w:after="0"/>
            </w:pPr>
            <w:r>
              <w:rPr>
                <w:rFonts w:ascii="Arial" w:cs="Arial" w:eastAsia="Arial" w:hAnsi="Arial"/>
                <w:i/>
                <w:iCs/>
                <w:color w:val="666666"/>
                <w:sz w:val="16"/>
                <w:szCs w:val="16"/>
              </w:rPr>
              <w:t xml:space="preserve">Success states, positive actions, CTAs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p>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c>
                <w:tcPr>
                  <w:tcW w:type="dxa" w:w="2100"/>
                  <w:tcBorders>
                    <w:top w:val="single" w:color="CCCCCC" w:sz="1"/>
                    <w:left w:val="single" w:color="CCCCCC" w:sz="1"/>
                    <w:bottom w:val="single" w:color="CCCCCC" w:sz="1"/>
                    <w:right w:val="single" w:color="CCCCCC" w:sz="1"/>
                  </w:tcBorders>
                  <w:shd w:fill="F8F9FA" w:val="clear"/>
                  <w:tcMar>
                    <w:top w:type="dxa" w:w="300"/>
                    <w:left w:type="dxa" w:w="120"/>
                    <w:bottom w:type="dxa" w:w="300"/>
                    <w:right w:type="dxa" w:w="120"/>
                  </w:tcMar>
                </w:tcPr>
                <w:p>
                  <w:pPr>
                    <w:jc w:val="center"/>
                  </w:pPr>
                  <w:r>
                    <w:rPr>
                      <w:rFonts w:ascii="Arial" w:cs="Arial" w:eastAsia="Arial" w:hAnsi="Arial"/>
                      <w:sz w:val="10"/>
                      <w:szCs w:val="10"/>
                    </w:rPr>
                    <w:t xml:space="preserve"> </w:t>
                  </w:r>
                </w:p>
              </w:tc>
            </w:tr>
          </w:tbl>
          <w:p>
            <w:pPr>
              <w:spacing w:after="0" w:before="80"/>
            </w:pPr>
            <w:r>
              <w:rPr>
                <w:rFonts w:ascii="Arial" w:cs="Arial" w:eastAsia="Arial" w:hAnsi="Arial"/>
                <w:b/>
                <w:bCs/>
                <w:color w:val="333333"/>
                <w:sz w:val="18"/>
                <w:szCs w:val="18"/>
              </w:rPr>
              <w:t xml:space="preserve">Cloud White</w:t>
            </w:r>
          </w:p>
          <w:p>
            <w:pPr>
              <w:spacing w:after="0"/>
            </w:pPr>
            <w:r>
              <w:rPr>
                <w:rFonts w:ascii="Arial" w:cs="Arial" w:eastAsia="Arial" w:hAnsi="Arial"/>
                <w:color w:val="888888"/>
                <w:sz w:val="16"/>
                <w:szCs w:val="16"/>
              </w:rPr>
              <w:t xml:space="preserve">#F8F9FA</w:t>
            </w:r>
          </w:p>
          <w:p>
            <w:pPr>
              <w:spacing w:after="0"/>
            </w:pPr>
            <w:r>
              <w:rPr>
                <w:rFonts w:ascii="Arial" w:cs="Arial" w:eastAsia="Arial" w:hAnsi="Arial"/>
                <w:i/>
                <w:iCs/>
                <w:color w:val="666666"/>
                <w:sz w:val="16"/>
                <w:szCs w:val="16"/>
              </w:rPr>
              <w:t xml:space="preserve">Backgrounds, cards, breathing room</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p>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c>
                <w:tcPr>
                  <w:tcW w:type="dxa" w:w="2100"/>
                  <w:tcBorders>
                    <w:top w:val="single" w:color="CCCCCC" w:sz="1"/>
                    <w:left w:val="single" w:color="CCCCCC" w:sz="1"/>
                    <w:bottom w:val="single" w:color="CCCCCC" w:sz="1"/>
                    <w:right w:val="single" w:color="CCCCCC" w:sz="1"/>
                  </w:tcBorders>
                  <w:shd w:fill="2C3E50" w:val="clear"/>
                  <w:tcMar>
                    <w:top w:type="dxa" w:w="300"/>
                    <w:left w:type="dxa" w:w="120"/>
                    <w:bottom w:type="dxa" w:w="300"/>
                    <w:right w:type="dxa" w:w="120"/>
                  </w:tcMar>
                </w:tcPr>
                <w:p>
                  <w:pPr>
                    <w:jc w:val="center"/>
                  </w:pPr>
                  <w:r>
                    <w:rPr>
                      <w:rFonts w:ascii="Arial" w:cs="Arial" w:eastAsia="Arial" w:hAnsi="Arial"/>
                      <w:sz w:val="10"/>
                      <w:szCs w:val="10"/>
                    </w:rPr>
                    <w:t xml:space="preserve"> </w:t>
                  </w:r>
                </w:p>
              </w:tc>
            </w:tr>
          </w:tbl>
          <w:p>
            <w:pPr>
              <w:spacing w:after="0" w:before="80"/>
            </w:pPr>
            <w:r>
              <w:rPr>
                <w:rFonts w:ascii="Arial" w:cs="Arial" w:eastAsia="Arial" w:hAnsi="Arial"/>
                <w:b/>
                <w:bCs/>
                <w:color w:val="333333"/>
                <w:sz w:val="18"/>
                <w:szCs w:val="18"/>
              </w:rPr>
              <w:t xml:space="preserve">Slate Dark</w:t>
            </w:r>
          </w:p>
          <w:p>
            <w:pPr>
              <w:spacing w:after="0"/>
            </w:pPr>
            <w:r>
              <w:rPr>
                <w:rFonts w:ascii="Arial" w:cs="Arial" w:eastAsia="Arial" w:hAnsi="Arial"/>
                <w:color w:val="888888"/>
                <w:sz w:val="16"/>
                <w:szCs w:val="16"/>
              </w:rPr>
              <w:t xml:space="preserve">#2C3E50</w:t>
            </w:r>
          </w:p>
          <w:p>
            <w:pPr>
              <w:spacing w:after="0"/>
            </w:pPr>
            <w:r>
              <w:rPr>
                <w:rFonts w:ascii="Arial" w:cs="Arial" w:eastAsia="Arial" w:hAnsi="Arial"/>
                <w:i/>
                <w:iCs/>
                <w:color w:val="666666"/>
                <w:sz w:val="16"/>
                <w:szCs w:val="16"/>
              </w:rPr>
              <w:t xml:space="preserve">Body text, primary content</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2.3 Secondary &amp; Functional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p>
          <w:tbl>
            <w:tblPr>
              <w:tblW w:type="dxa" w:w="1632"/>
              <w:tblBorders>
                <w:top w:val="single" w:color="auto" w:sz="4"/>
                <w:left w:val="single" w:color="auto" w:sz="4"/>
                <w:bottom w:val="single" w:color="auto" w:sz="4"/>
                <w:right w:val="single" w:color="auto" w:sz="4"/>
                <w:insideH w:val="single" w:color="auto" w:sz="4"/>
                <w:insideV w:val="single" w:color="auto" w:sz="4"/>
              </w:tblBorders>
            </w:tblPr>
            <w:tblGrid>
              <w:gridCol w:w="1632"/>
            </w:tblGrid>
            <w:tr>
              <w:tc>
                <w:tcPr>
                  <w:tcW w:type="dxa" w:w="1632"/>
                  <w:tcBorders>
                    <w:top w:val="single" w:color="CCCCCC" w:sz="1"/>
                    <w:left w:val="single" w:color="CCCCCC" w:sz="1"/>
                    <w:bottom w:val="single" w:color="CCCCCC" w:sz="1"/>
                    <w:right w:val="single" w:color="CCCCCC" w:sz="1"/>
                  </w:tcBorders>
                  <w:shd w:fill="E8F8F5" w:val="clear"/>
                  <w:tcMar>
                    <w:top w:type="dxa" w:w="300"/>
                    <w:left w:type="dxa" w:w="120"/>
                    <w:bottom w:type="dxa" w:w="300"/>
                    <w:right w:type="dxa" w:w="120"/>
                  </w:tcMar>
                </w:tcPr>
                <w:p>
                  <w:pPr>
                    <w:jc w:val="center"/>
                  </w:pPr>
                  <w:r>
                    <w:rPr>
                      <w:rFonts w:ascii="Arial" w:cs="Arial" w:eastAsia="Arial" w:hAnsi="Arial"/>
                      <w:sz w:val="10"/>
                      <w:szCs w:val="10"/>
                    </w:rPr>
                    <w:t xml:space="preserve"> </w:t>
                  </w:r>
                </w:p>
              </w:tc>
            </w:tr>
          </w:tbl>
          <w:p>
            <w:pPr>
              <w:spacing w:after="0" w:before="80"/>
            </w:pPr>
            <w:r>
              <w:rPr>
                <w:rFonts w:ascii="Arial" w:cs="Arial" w:eastAsia="Arial" w:hAnsi="Arial"/>
                <w:b/>
                <w:bCs/>
                <w:color w:val="333333"/>
                <w:sz w:val="18"/>
                <w:szCs w:val="18"/>
              </w:rPr>
              <w:t xml:space="preserve">Mint Tint</w:t>
            </w:r>
          </w:p>
          <w:p>
            <w:pPr>
              <w:spacing w:after="0"/>
            </w:pPr>
            <w:r>
              <w:rPr>
                <w:rFonts w:ascii="Arial" w:cs="Arial" w:eastAsia="Arial" w:hAnsi="Arial"/>
                <w:color w:val="888888"/>
                <w:sz w:val="16"/>
                <w:szCs w:val="16"/>
              </w:rPr>
              <w:t xml:space="preserve">#E8F8F5</w:t>
            </w:r>
          </w:p>
          <w:p>
            <w:pPr>
              <w:spacing w:after="0"/>
            </w:pPr>
            <w:r>
              <w:rPr>
                <w:rFonts w:ascii="Arial" w:cs="Arial" w:eastAsia="Arial" w:hAnsi="Arial"/>
                <w:i/>
                <w:iCs/>
                <w:color w:val="666666"/>
                <w:sz w:val="16"/>
                <w:szCs w:val="16"/>
              </w:rPr>
              <w:t xml:space="preserve">Card backgrounds, highlights</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p>
          <w:tbl>
            <w:tblPr>
              <w:tblW w:type="dxa" w:w="1632"/>
              <w:tblBorders>
                <w:top w:val="single" w:color="auto" w:sz="4"/>
                <w:left w:val="single" w:color="auto" w:sz="4"/>
                <w:bottom w:val="single" w:color="auto" w:sz="4"/>
                <w:right w:val="single" w:color="auto" w:sz="4"/>
                <w:insideH w:val="single" w:color="auto" w:sz="4"/>
                <w:insideV w:val="single" w:color="auto" w:sz="4"/>
              </w:tblBorders>
            </w:tblPr>
            <w:tblGrid>
              <w:gridCol w:w="1632"/>
            </w:tblGrid>
            <w:tr>
              <w:tc>
                <w:tcPr>
                  <w:tcW w:type="dxa" w:w="1632"/>
                  <w:tcBorders>
                    <w:top w:val="single" w:color="CCCCCC" w:sz="1"/>
                    <w:left w:val="single" w:color="CCCCCC" w:sz="1"/>
                    <w:bottom w:val="single" w:color="CCCCCC" w:sz="1"/>
                    <w:right w:val="single" w:color="CCCCCC" w:sz="1"/>
                  </w:tcBorders>
                  <w:shd w:fill="D4E6F1" w:val="clear"/>
                  <w:tcMar>
                    <w:top w:type="dxa" w:w="300"/>
                    <w:left w:type="dxa" w:w="120"/>
                    <w:bottom w:type="dxa" w:w="300"/>
                    <w:right w:type="dxa" w:w="120"/>
                  </w:tcMar>
                </w:tcPr>
                <w:p>
                  <w:pPr>
                    <w:jc w:val="center"/>
                  </w:pPr>
                  <w:r>
                    <w:rPr>
                      <w:rFonts w:ascii="Arial" w:cs="Arial" w:eastAsia="Arial" w:hAnsi="Arial"/>
                      <w:sz w:val="10"/>
                      <w:szCs w:val="10"/>
                    </w:rPr>
                    <w:t xml:space="preserve"> </w:t>
                  </w:r>
                </w:p>
              </w:tc>
            </w:tr>
          </w:tbl>
          <w:p>
            <w:pPr>
              <w:spacing w:after="0" w:before="80"/>
            </w:pPr>
            <w:r>
              <w:rPr>
                <w:rFonts w:ascii="Arial" w:cs="Arial" w:eastAsia="Arial" w:hAnsi="Arial"/>
                <w:b/>
                <w:bCs/>
                <w:color w:val="333333"/>
                <w:sz w:val="18"/>
                <w:szCs w:val="18"/>
              </w:rPr>
              <w:t xml:space="preserve">Sky Light</w:t>
            </w:r>
          </w:p>
          <w:p>
            <w:pPr>
              <w:spacing w:after="0"/>
            </w:pPr>
            <w:r>
              <w:rPr>
                <w:rFonts w:ascii="Arial" w:cs="Arial" w:eastAsia="Arial" w:hAnsi="Arial"/>
                <w:color w:val="888888"/>
                <w:sz w:val="16"/>
                <w:szCs w:val="16"/>
              </w:rPr>
              <w:t xml:space="preserve">#D4E6F1</w:t>
            </w:r>
          </w:p>
          <w:p>
            <w:pPr>
              <w:spacing w:after="0"/>
            </w:pPr>
            <w:r>
              <w:rPr>
                <w:rFonts w:ascii="Arial" w:cs="Arial" w:eastAsia="Arial" w:hAnsi="Arial"/>
                <w:i/>
                <w:iCs/>
                <w:color w:val="666666"/>
                <w:sz w:val="16"/>
                <w:szCs w:val="16"/>
              </w:rPr>
              <w:t xml:space="preserve">Secondary backgrounds</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p>
          <w:tbl>
            <w:tblPr>
              <w:tblW w:type="dxa" w:w="1632"/>
              <w:tblBorders>
                <w:top w:val="single" w:color="auto" w:sz="4"/>
                <w:left w:val="single" w:color="auto" w:sz="4"/>
                <w:bottom w:val="single" w:color="auto" w:sz="4"/>
                <w:right w:val="single" w:color="auto" w:sz="4"/>
                <w:insideH w:val="single" w:color="auto" w:sz="4"/>
                <w:insideV w:val="single" w:color="auto" w:sz="4"/>
              </w:tblBorders>
            </w:tblPr>
            <w:tblGrid>
              <w:gridCol w:w="1632"/>
            </w:tblGrid>
            <w:tr>
              <w:tc>
                <w:tcPr>
                  <w:tcW w:type="dxa" w:w="1632"/>
                  <w:tcBorders>
                    <w:top w:val="single" w:color="CCCCCC" w:sz="1"/>
                    <w:left w:val="single" w:color="CCCCCC" w:sz="1"/>
                    <w:bottom w:val="single" w:color="CCCCCC" w:sz="1"/>
                    <w:right w:val="single" w:color="CCCCCC" w:sz="1"/>
                  </w:tcBorders>
                  <w:shd w:fill="F39C12" w:val="clear"/>
                  <w:tcMar>
                    <w:top w:type="dxa" w:w="300"/>
                    <w:left w:type="dxa" w:w="120"/>
                    <w:bottom w:type="dxa" w:w="300"/>
                    <w:right w:type="dxa" w:w="120"/>
                  </w:tcMar>
                </w:tcPr>
                <w:p>
                  <w:pPr>
                    <w:jc w:val="center"/>
                  </w:pPr>
                  <w:r>
                    <w:rPr>
                      <w:rFonts w:ascii="Arial" w:cs="Arial" w:eastAsia="Arial" w:hAnsi="Arial"/>
                      <w:sz w:val="10"/>
                      <w:szCs w:val="10"/>
                    </w:rPr>
                    <w:t xml:space="preserve"> </w:t>
                  </w:r>
                </w:p>
              </w:tc>
            </w:tr>
          </w:tbl>
          <w:p>
            <w:pPr>
              <w:spacing w:after="0" w:before="80"/>
            </w:pPr>
            <w:r>
              <w:rPr>
                <w:rFonts w:ascii="Arial" w:cs="Arial" w:eastAsia="Arial" w:hAnsi="Arial"/>
                <w:b/>
                <w:bCs/>
                <w:color w:val="333333"/>
                <w:sz w:val="18"/>
                <w:szCs w:val="18"/>
              </w:rPr>
              <w:t xml:space="preserve">Warm Amber</w:t>
            </w:r>
          </w:p>
          <w:p>
            <w:pPr>
              <w:spacing w:after="0"/>
            </w:pPr>
            <w:r>
              <w:rPr>
                <w:rFonts w:ascii="Arial" w:cs="Arial" w:eastAsia="Arial" w:hAnsi="Arial"/>
                <w:color w:val="888888"/>
                <w:sz w:val="16"/>
                <w:szCs w:val="16"/>
              </w:rPr>
              <w:t xml:space="preserve">#F39C12</w:t>
            </w:r>
          </w:p>
          <w:p>
            <w:pPr>
              <w:spacing w:after="0"/>
            </w:pPr>
            <w:r>
              <w:rPr>
                <w:rFonts w:ascii="Arial" w:cs="Arial" w:eastAsia="Arial" w:hAnsi="Arial"/>
                <w:i/>
                <w:iCs/>
                <w:color w:val="666666"/>
                <w:sz w:val="16"/>
                <w:szCs w:val="16"/>
              </w:rPr>
              <w:t xml:space="preserve">Warnings (non-alarming)</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p>
          <w:tbl>
            <w:tblPr>
              <w:tblW w:type="dxa" w:w="1632"/>
              <w:tblBorders>
                <w:top w:val="single" w:color="auto" w:sz="4"/>
                <w:left w:val="single" w:color="auto" w:sz="4"/>
                <w:bottom w:val="single" w:color="auto" w:sz="4"/>
                <w:right w:val="single" w:color="auto" w:sz="4"/>
                <w:insideH w:val="single" w:color="auto" w:sz="4"/>
                <w:insideV w:val="single" w:color="auto" w:sz="4"/>
              </w:tblBorders>
            </w:tblPr>
            <w:tblGrid>
              <w:gridCol w:w="1632"/>
            </w:tblGrid>
            <w:tr>
              <w:tc>
                <w:tcPr>
                  <w:tcW w:type="dxa" w:w="1632"/>
                  <w:tcBorders>
                    <w:top w:val="single" w:color="CCCCCC" w:sz="1"/>
                    <w:left w:val="single" w:color="CCCCCC" w:sz="1"/>
                    <w:bottom w:val="single" w:color="CCCCCC" w:sz="1"/>
                    <w:right w:val="single" w:color="CCCCCC" w:sz="1"/>
                  </w:tcBorders>
                  <w:shd w:fill="E74C3C" w:val="clear"/>
                  <w:tcMar>
                    <w:top w:type="dxa" w:w="300"/>
                    <w:left w:type="dxa" w:w="120"/>
                    <w:bottom w:type="dxa" w:w="300"/>
                    <w:right w:type="dxa" w:w="120"/>
                  </w:tcMar>
                </w:tcPr>
                <w:p>
                  <w:pPr>
                    <w:jc w:val="center"/>
                  </w:pPr>
                  <w:r>
                    <w:rPr>
                      <w:rFonts w:ascii="Arial" w:cs="Arial" w:eastAsia="Arial" w:hAnsi="Arial"/>
                      <w:sz w:val="10"/>
                      <w:szCs w:val="10"/>
                    </w:rPr>
                    <w:t xml:space="preserve"> </w:t>
                  </w:r>
                </w:p>
              </w:tc>
            </w:tr>
          </w:tbl>
          <w:p>
            <w:pPr>
              <w:spacing w:after="0" w:before="80"/>
            </w:pPr>
            <w:r>
              <w:rPr>
                <w:rFonts w:ascii="Arial" w:cs="Arial" w:eastAsia="Arial" w:hAnsi="Arial"/>
                <w:b/>
                <w:bCs/>
                <w:color w:val="333333"/>
                <w:sz w:val="18"/>
                <w:szCs w:val="18"/>
              </w:rPr>
              <w:t xml:space="preserve">Alert Red</w:t>
            </w:r>
          </w:p>
          <w:p>
            <w:pPr>
              <w:spacing w:after="0"/>
            </w:pPr>
            <w:r>
              <w:rPr>
                <w:rFonts w:ascii="Arial" w:cs="Arial" w:eastAsia="Arial" w:hAnsi="Arial"/>
                <w:color w:val="888888"/>
                <w:sz w:val="16"/>
                <w:szCs w:val="16"/>
              </w:rPr>
              <w:t xml:space="preserve">#E74C3C</w:t>
            </w:r>
          </w:p>
          <w:p>
            <w:pPr>
              <w:spacing w:after="0"/>
            </w:pPr>
            <w:r>
              <w:rPr>
                <w:rFonts w:ascii="Arial" w:cs="Arial" w:eastAsia="Arial" w:hAnsi="Arial"/>
                <w:i/>
                <w:iCs/>
                <w:color w:val="666666"/>
                <w:sz w:val="16"/>
                <w:szCs w:val="16"/>
              </w:rPr>
              <w:t xml:space="preserve">Errors only (used sparingly)</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pPr>
          </w:p>
          <w:tbl>
            <w:tblPr>
              <w:tblW w:type="dxa" w:w="1632"/>
              <w:tblBorders>
                <w:top w:val="single" w:color="auto" w:sz="4"/>
                <w:left w:val="single" w:color="auto" w:sz="4"/>
                <w:bottom w:val="single" w:color="auto" w:sz="4"/>
                <w:right w:val="single" w:color="auto" w:sz="4"/>
                <w:insideH w:val="single" w:color="auto" w:sz="4"/>
                <w:insideV w:val="single" w:color="auto" w:sz="4"/>
              </w:tblBorders>
            </w:tblPr>
            <w:tblGrid>
              <w:gridCol w:w="1632"/>
            </w:tblGrid>
            <w:tr>
              <w:tc>
                <w:tcPr>
                  <w:tcW w:type="dxa" w:w="1632"/>
                  <w:tcBorders>
                    <w:top w:val="single" w:color="CCCCCC" w:sz="1"/>
                    <w:left w:val="single" w:color="CCCCCC" w:sz="1"/>
                    <w:bottom w:val="single" w:color="CCCCCC" w:sz="1"/>
                    <w:right w:val="single" w:color="CCCCCC" w:sz="1"/>
                  </w:tcBorders>
                  <w:shd w:fill="95A5A6" w:val="clear"/>
                  <w:tcMar>
                    <w:top w:type="dxa" w:w="300"/>
                    <w:left w:type="dxa" w:w="120"/>
                    <w:bottom w:type="dxa" w:w="300"/>
                    <w:right w:type="dxa" w:w="120"/>
                  </w:tcMar>
                </w:tcPr>
                <w:p>
                  <w:pPr>
                    <w:jc w:val="center"/>
                  </w:pPr>
                  <w:r>
                    <w:rPr>
                      <w:rFonts w:ascii="Arial" w:cs="Arial" w:eastAsia="Arial" w:hAnsi="Arial"/>
                      <w:sz w:val="10"/>
                      <w:szCs w:val="10"/>
                    </w:rPr>
                    <w:t xml:space="preserve"> </w:t>
                  </w:r>
                </w:p>
              </w:tc>
            </w:tr>
          </w:tbl>
          <w:p>
            <w:pPr>
              <w:spacing w:after="0" w:before="80"/>
            </w:pPr>
            <w:r>
              <w:rPr>
                <w:rFonts w:ascii="Arial" w:cs="Arial" w:eastAsia="Arial" w:hAnsi="Arial"/>
                <w:b/>
                <w:bCs/>
                <w:color w:val="333333"/>
                <w:sz w:val="18"/>
                <w:szCs w:val="18"/>
              </w:rPr>
              <w:t xml:space="preserve">Neutral Gray</w:t>
            </w:r>
          </w:p>
          <w:p>
            <w:pPr>
              <w:spacing w:after="0"/>
            </w:pPr>
            <w:r>
              <w:rPr>
                <w:rFonts w:ascii="Arial" w:cs="Arial" w:eastAsia="Arial" w:hAnsi="Arial"/>
                <w:color w:val="888888"/>
                <w:sz w:val="16"/>
                <w:szCs w:val="16"/>
              </w:rPr>
              <w:t xml:space="preserve">#95A5A6</w:t>
            </w:r>
          </w:p>
          <w:p>
            <w:pPr>
              <w:spacing w:after="0"/>
            </w:pPr>
            <w:r>
              <w:rPr>
                <w:rFonts w:ascii="Arial" w:cs="Arial" w:eastAsia="Arial" w:hAnsi="Arial"/>
                <w:i/>
                <w:iCs/>
                <w:color w:val="666666"/>
                <w:sz w:val="16"/>
                <w:szCs w:val="16"/>
              </w:rPr>
              <w:t xml:space="preserve">Disabled states, borders</w:t>
            </w:r>
          </w:p>
        </w:tc>
      </w:tr>
    </w:tbl>
    <w:p>
      <w:pPr>
        <w:spacing w:after="15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A6E" w:sz="1"/>
              <w:left w:val="single" w:color="1A8A6E" w:sz="6"/>
              <w:bottom w:val="single" w:color="1A8A6E" w:sz="1"/>
              <w:right w:val="single" w:color="1A8A6E" w:sz="1"/>
            </w:tcBorders>
            <w:shd w:fill="E8F8F5" w:val="clear"/>
            <w:tcMar>
              <w:top w:type="dxa" w:w="120"/>
              <w:left w:type="dxa" w:w="200"/>
              <w:bottom w:type="dxa" w:w="120"/>
              <w:right w:type="dxa" w:w="200"/>
            </w:tcMar>
          </w:tcPr>
          <w:p>
            <w:pPr>
              <w:spacing w:after="80"/>
            </w:pPr>
            <w:r>
              <w:rPr>
                <w:rFonts w:ascii="Arial" w:cs="Arial" w:eastAsia="Arial" w:hAnsi="Arial"/>
                <w:b/>
                <w:bCs/>
                <w:color w:val="0A3D62"/>
                <w:sz w:val="22"/>
                <w:szCs w:val="22"/>
              </w:rPr>
              <w:t xml:space="preserve">Color Rule: No Scareware Colors</w:t>
            </w:r>
          </w:p>
          <w:p>
            <w:r>
              <w:rPr>
                <w:rFonts w:ascii="Arial" w:cs="Arial" w:eastAsia="Arial" w:hAnsi="Arial"/>
                <w:color w:val="2C3E50"/>
                <w:sz w:val="20"/>
                <w:szCs w:val="20"/>
              </w:rPr>
              <w:t xml:space="preserve">Red and orange are NEVER used for storage warnings, phone health scores, or anything designed to pressure user action. Amber is used only for genuine warnings (e.g., battery below 20%). Red appears only for true errors (e.g., failed operation). This is our core differentiation from scam apps.</w:t>
            </w:r>
          </w:p>
        </w:tc>
      </w:tr>
    </w:tbl>
    <w:p>
      <w:pPr>
        <w:pStyle w:val="Heading2"/>
        <w:spacing w:after="150" w:before="300"/>
      </w:pPr>
      <w:r>
        <w:rPr>
          <w:rFonts w:ascii="Arial" w:cs="Arial" w:eastAsia="Arial" w:hAnsi="Arial"/>
        </w:rPr>
        <w:t xml:space="preserve">2.4 Dark Mode Palette</w:t>
      </w:r>
    </w:p>
    <w:p>
      <w:pPr>
        <w:spacing w:after="150"/>
      </w:pPr>
      <w:r>
        <w:rPr>
          <w:rFonts w:ascii="Arial" w:cs="Arial" w:eastAsia="Arial" w:hAnsi="Arial"/>
          <w:b w:val="false"/>
          <w:bCs w:val="false"/>
          <w:i w:val="false"/>
          <w:iCs w:val="false"/>
          <w:color w:val="333333"/>
          <w:sz w:val="22"/>
          <w:szCs w:val="22"/>
        </w:rPr>
        <w:t xml:space="preserve">iOS users increasingly expect dark mode support. Our dark palette maintains the same emotional associations while reducing eye strain: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Light Mode</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Dark Mode</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Background</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#F8F9FA</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#1C1C1E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iOS system dark bg</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Card Surface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#FFFFFF</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#2C2C2E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Elevated surface</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Primary Text</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#2C3E50</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#F2F2F7</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contrast</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Primary Blue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#0A3D62</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#5DADE2</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Lighter for dark bg</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Health Green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#1A8A6E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#58D68D</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Lighter for dark bg</w:t>
            </w:r>
          </w:p>
        </w:tc>
      </w:tr>
    </w:tbl>
    <w:p>
      <w:pPr>
        <w:spacing w:after="150"/>
      </w:pPr>
      <w:r>
        <w:rPr>
          <w:rFonts w:ascii="Arial" w:cs="Arial" w:eastAsia="Arial" w:hAnsi="Arial"/>
          <w:b w:val="false"/>
          <w:bCs w:val="false"/>
          <w:i w:val="false"/>
          <w:iCs w:val="false"/>
          <w:color w:val="333333"/>
          <w:sz w:val="22"/>
          <w:szCs w:val="22"/>
        </w:rPr>
        <w:t xml:space="preserve"/>
      </w:r>
    </w:p>
    <w:p>
      <w:r>
        <w:br w:type="page"/>
      </w:r>
    </w:p>
    <w:p>
      <w:pPr>
        <w:pStyle w:val="Heading1"/>
        <w:spacing w:after="150" w:before="300"/>
      </w:pPr>
      <w:r>
        <w:rPr>
          <w:rFonts w:ascii="Arial" w:cs="Arial" w:eastAsia="Arial" w:hAnsi="Arial"/>
        </w:rPr>
        <w:t xml:space="preserve">3. Typography</w:t>
      </w:r>
    </w:p>
    <w:p>
      <w:pPr>
        <w:pStyle w:val="Heading2"/>
        <w:spacing w:after="150" w:before="300"/>
      </w:pPr>
      <w:r>
        <w:rPr>
          <w:rFonts w:ascii="Arial" w:cs="Arial" w:eastAsia="Arial" w:hAnsi="Arial"/>
        </w:rPr>
        <w:t xml:space="preserve">3.1 Font Selection: SF Pro (System Font)</w:t>
      </w:r>
    </w:p>
    <w:p>
      <w:pPr>
        <w:spacing w:after="150"/>
      </w:pPr>
      <w:r>
        <w:rPr>
          <w:rFonts w:ascii="Arial" w:cs="Arial" w:eastAsia="Arial" w:hAnsi="Arial"/>
          <w:b w:val="false"/>
          <w:bCs w:val="false"/>
          <w:i w:val="false"/>
          <w:iCs w:val="false"/>
          <w:color w:val="333333"/>
          <w:sz w:val="22"/>
          <w:szCs w:val="22"/>
        </w:rPr>
        <w:t xml:space="preserve">We use Apple’s SF Pro exclusively. This is a strategic choice backed by research: SF Pro is optimized for every iOS screen size, supports Dynamic Type natively, and is what users already associate with iOS system-level tools. Using the system font also signals that PhoneCare is a trustworthy, native-quality utility—not a third-party afterthought.</w:t>
      </w:r>
    </w:p>
    <w:p>
      <w:pPr>
        <w:spacing w:after="150"/>
      </w:pPr>
      <w:r>
        <w:rPr>
          <w:rFonts w:ascii="Arial" w:cs="Arial" w:eastAsia="Arial" w:hAnsi="Arial"/>
          <w:b w:val="false"/>
          <w:bCs w:val="false"/>
          <w:i w:val="false"/>
          <w:iCs w:val="false"/>
          <w:color w:val="333333"/>
          <w:sz w:val="22"/>
          <w:szCs w:val="22"/>
        </w:rPr>
        <w:t xml:space="preserve">SF Pro has two optical size variants that iOS selects automatically: SF Pro Text for sizes 19pt and below (optimized for readability at small sizes), and SF Pro Display for 20pt and above (optimized for headlines with tighter letter spacing).</w:t>
      </w:r>
    </w:p>
    <w:p>
      <w:pPr>
        <w:pStyle w:val="Heading2"/>
        <w:spacing w:after="150" w:before="300"/>
      </w:pPr>
      <w:r>
        <w:rPr>
          <w:rFonts w:ascii="Arial" w:cs="Arial" w:eastAsia="Arial" w:hAnsi="Arial"/>
        </w:rPr>
        <w:t xml:space="preserve">3.2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580"/>
        <w:gridCol w:w="3180"/>
      </w:tblGrid>
      <w:tr>
        <w:tc>
          <w:tcPr>
            <w:tcW w:type="dxa" w:w="20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Style Name</w:t>
            </w:r>
          </w:p>
        </w:tc>
        <w:tc>
          <w:tcPr>
            <w:tcW w:type="dxa" w:w="13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Size (pt)</w:t>
            </w:r>
          </w:p>
        </w:tc>
        <w:tc>
          <w:tcPr>
            <w:tcW w:type="dxa" w:w="13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5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iOS TextStyle</w:t>
            </w:r>
          </w:p>
        </w:tc>
        <w:tc>
          <w:tcPr>
            <w:tcW w:type="dxa" w:w="31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Large Title</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34pt</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Bold</w:t>
            </w:r>
          </w:p>
        </w:tc>
        <w:tc>
          <w:tcPr>
            <w:tcW w:type="dxa" w:w="1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.largeTitle</w:t>
            </w:r>
          </w:p>
        </w:tc>
        <w:tc>
          <w:tcPr>
            <w:tcW w:type="dxa" w:w="31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 screen titles ("Phone Health", "Storage")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Title 1</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28pt</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Bold</w:t>
            </w:r>
          </w:p>
        </w:tc>
        <w:tc>
          <w:tcPr>
            <w:tcW w:type="dxa" w:w="1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.title</w:t>
            </w:r>
          </w:p>
        </w:tc>
        <w:tc>
          <w:tcPr>
            <w:tcW w:type="dxa" w:w="31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Section headers within a screen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Title 2</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22pt</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Bold</w:t>
            </w:r>
          </w:p>
        </w:tc>
        <w:tc>
          <w:tcPr>
            <w:tcW w:type="dxa" w:w="1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.title2</w:t>
            </w:r>
          </w:p>
        </w:tc>
        <w:tc>
          <w:tcPr>
            <w:tcW w:type="dxa" w:w="31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Card titles, feature names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Title 3</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20pt</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Semibold</w:t>
            </w:r>
          </w:p>
        </w:tc>
        <w:tc>
          <w:tcPr>
            <w:tcW w:type="dxa" w:w="1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.title3</w:t>
            </w:r>
          </w:p>
        </w:tc>
        <w:tc>
          <w:tcPr>
            <w:tcW w:type="dxa" w:w="31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Subsection labels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Headline</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17pt</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Semibold</w:t>
            </w:r>
          </w:p>
        </w:tc>
        <w:tc>
          <w:tcPr>
            <w:tcW w:type="dxa" w:w="1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.headline</w:t>
            </w:r>
          </w:p>
        </w:tc>
        <w:tc>
          <w:tcPr>
            <w:tcW w:type="dxa" w:w="31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Emphasis within body text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Body</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17pt</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Regular</w:t>
            </w:r>
          </w:p>
        </w:tc>
        <w:tc>
          <w:tcPr>
            <w:tcW w:type="dxa" w:w="1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.body</w:t>
            </w:r>
          </w:p>
        </w:tc>
        <w:tc>
          <w:tcPr>
            <w:tcW w:type="dxa" w:w="31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content, descriptions, explanations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Callout</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16pt</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Regular</w:t>
            </w:r>
          </w:p>
        </w:tc>
        <w:tc>
          <w:tcPr>
            <w:tcW w:type="dxa" w:w="1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.callout</w:t>
            </w:r>
          </w:p>
        </w:tc>
        <w:tc>
          <w:tcPr>
            <w:tcW w:type="dxa" w:w="31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Secondary descriptions, supporting text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Subheadline</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15pt</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Regular</w:t>
            </w:r>
          </w:p>
        </w:tc>
        <w:tc>
          <w:tcPr>
            <w:tcW w:type="dxa" w:w="1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.subheadline</w:t>
            </w:r>
          </w:p>
        </w:tc>
        <w:tc>
          <w:tcPr>
            <w:tcW w:type="dxa" w:w="31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 item subtitles, metadata</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Footnote</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13pt</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Regular</w:t>
            </w:r>
          </w:p>
        </w:tc>
        <w:tc>
          <w:tcPr>
            <w:tcW w:type="dxa" w:w="1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.footnote</w:t>
            </w:r>
          </w:p>
        </w:tc>
        <w:tc>
          <w:tcPr>
            <w:tcW w:type="dxa" w:w="31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Timestamps, disclaimers, fine print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Caption 1</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12pt</w:t>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Regular</w:t>
            </w:r>
          </w:p>
        </w:tc>
        <w:tc>
          <w:tcPr>
            <w:tcW w:type="dxa" w:w="1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.caption</w:t>
            </w:r>
          </w:p>
        </w:tc>
        <w:tc>
          <w:tcPr>
            <w:tcW w:type="dxa" w:w="31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Labels, badges, chart legends</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3.3 Accessibility-First Typography Rules</w:t>
      </w:r>
    </w:p>
    <w:p>
      <w:pPr>
        <w:pStyle w:val="ListParagraph"/>
        <w:numPr>
          <w:ilvl w:val="0"/>
          <w:numId w:val="2"/>
        </w:numPr>
        <w:spacing w:after="60"/>
      </w:pPr>
      <w:r>
        <w:rPr>
          <w:rFonts w:ascii="Arial" w:cs="Arial" w:eastAsia="Arial" w:hAnsi="Arial"/>
          <w:b w:val="false"/>
          <w:bCs w:val="false"/>
          <w:sz w:val="22"/>
          <w:szCs w:val="22"/>
        </w:rPr>
        <w:t xml:space="preserve">MANDATORY: Support Dynamic Type across all text styles—this is non-negotiable for our 40+ audience</w:t>
      </w:r>
    </w:p>
    <w:p>
      <w:pPr>
        <w:pStyle w:val="ListParagraph"/>
        <w:numPr>
          <w:ilvl w:val="0"/>
          <w:numId w:val="2"/>
        </w:numPr>
        <w:spacing w:after="60"/>
      </w:pPr>
      <w:r>
        <w:rPr>
          <w:rFonts w:ascii="Arial" w:cs="Arial" w:eastAsia="Arial" w:hAnsi="Arial"/>
          <w:b w:val="false"/>
          <w:bCs w:val="false"/>
          <w:sz w:val="22"/>
          <w:szCs w:val="22"/>
        </w:rPr>
        <w:t xml:space="preserve">Body text minimum: 17pt (Apple’s default)—never go below this for any primary content</w:t>
      </w:r>
    </w:p>
    <w:p>
      <w:pPr>
        <w:pStyle w:val="ListParagraph"/>
        <w:numPr>
          <w:ilvl w:val="0"/>
          <w:numId w:val="2"/>
        </w:numPr>
        <w:spacing w:after="60"/>
      </w:pPr>
      <w:r>
        <w:rPr>
          <w:rFonts w:ascii="Arial" w:cs="Arial" w:eastAsia="Arial" w:hAnsi="Arial"/>
          <w:b w:val="false"/>
          <w:bCs w:val="false"/>
          <w:sz w:val="22"/>
          <w:szCs w:val="22"/>
        </w:rPr>
        <w:t xml:space="preserve">Support accessibility sizes AX1–AX5 for users who need larger text</w:t>
      </w:r>
    </w:p>
    <w:p>
      <w:pPr>
        <w:pStyle w:val="ListParagraph"/>
        <w:numPr>
          <w:ilvl w:val="0"/>
          <w:numId w:val="2"/>
        </w:numPr>
        <w:spacing w:after="60"/>
      </w:pPr>
      <w:r>
        <w:rPr>
          <w:rFonts w:ascii="Arial" w:cs="Arial" w:eastAsia="Arial" w:hAnsi="Arial"/>
          <w:b w:val="false"/>
          <w:bCs w:val="false"/>
          <w:sz w:val="22"/>
          <w:szCs w:val="22"/>
        </w:rPr>
        <w:t xml:space="preserve">Line spacing: 1.3–1.5x the font size for body text (improves readability for aging eyes)</w:t>
      </w:r>
    </w:p>
    <w:p>
      <w:pPr>
        <w:pStyle w:val="ListParagraph"/>
        <w:numPr>
          <w:ilvl w:val="0"/>
          <w:numId w:val="2"/>
        </w:numPr>
        <w:spacing w:after="60"/>
      </w:pPr>
      <w:r>
        <w:rPr>
          <w:rFonts w:ascii="Arial" w:cs="Arial" w:eastAsia="Arial" w:hAnsi="Arial"/>
          <w:b w:val="false"/>
          <w:bCs w:val="false"/>
          <w:sz w:val="22"/>
          <w:szCs w:val="22"/>
        </w:rPr>
        <w:t xml:space="preserve">Maximum 70 characters per line for comfortable reading</w:t>
      </w:r>
    </w:p>
    <w:p>
      <w:pPr>
        <w:pStyle w:val="ListParagraph"/>
        <w:numPr>
          <w:ilvl w:val="0"/>
          <w:numId w:val="2"/>
        </w:numPr>
        <w:spacing w:after="60"/>
      </w:pPr>
      <w:r>
        <w:rPr>
          <w:rFonts w:ascii="Arial" w:cs="Arial" w:eastAsia="Arial" w:hAnsi="Arial"/>
          <w:b w:val="false"/>
          <w:bCs w:val="false"/>
          <w:sz w:val="22"/>
          <w:szCs w:val="22"/>
        </w:rPr>
        <w:t xml:space="preserve">Use font weight (Bold/Semibold) for hierarchy—never rely on color alone to convey meaning</w:t>
      </w:r>
    </w:p>
    <w:p>
      <w:r>
        <w:br w:type="page"/>
      </w:r>
    </w:p>
    <w:p>
      <w:pPr>
        <w:pStyle w:val="Heading1"/>
        <w:spacing w:after="150" w:before="300"/>
      </w:pPr>
      <w:r>
        <w:rPr>
          <w:rFonts w:ascii="Arial" w:cs="Arial" w:eastAsia="Arial" w:hAnsi="Arial"/>
        </w:rPr>
        <w:t xml:space="preserve">4. Iconography &amp; App Icon</w:t>
      </w:r>
    </w:p>
    <w:p>
      <w:pPr>
        <w:pStyle w:val="Heading2"/>
        <w:spacing w:after="150" w:before="300"/>
      </w:pPr>
      <w:r>
        <w:rPr>
          <w:rFonts w:ascii="Arial" w:cs="Arial" w:eastAsia="Arial" w:hAnsi="Arial"/>
        </w:rPr>
        <w:t xml:space="preserve">4.1 App Icon Design</w:t>
      </w:r>
    </w:p>
    <w:p>
      <w:pPr>
        <w:spacing w:after="150"/>
      </w:pPr>
      <w:r>
        <w:rPr>
          <w:rFonts w:ascii="Arial" w:cs="Arial" w:eastAsia="Arial" w:hAnsi="Arial"/>
          <w:b w:val="false"/>
          <w:bCs w:val="false"/>
          <w:i w:val="false"/>
          <w:iCs w:val="false"/>
          <w:color w:val="333333"/>
          <w:sz w:val="22"/>
          <w:szCs w:val="22"/>
        </w:rPr>
        <w:t xml:space="preserve">The app icon is the single most important visual asset for App Store conversion. Research shows utility app icons must prioritize clarity and instant recognizability—users need to find the tool on their home screen without squinting.</w:t>
      </w:r>
    </w:p>
    <w:p>
      <w:pPr>
        <w:pStyle w:val="Heading3"/>
        <w:spacing w:after="150" w:before="300"/>
      </w:pPr>
      <w:r>
        <w:rPr>
          <w:rFonts w:ascii="Arial" w:cs="Arial" w:eastAsia="Arial" w:hAnsi="Arial"/>
        </w:rPr>
        <w:t xml:space="preserve">Recommended Direction</w:t>
      </w:r>
    </w:p>
    <w:p>
      <w:pPr>
        <w:pStyle w:val="ListParagraph"/>
        <w:numPr>
          <w:ilvl w:val="0"/>
          <w:numId w:val="2"/>
        </w:numPr>
        <w:spacing w:after="60"/>
      </w:pPr>
      <w:r>
        <w:rPr>
          <w:rFonts w:ascii="Arial" w:cs="Arial" w:eastAsia="Arial" w:hAnsi="Arial"/>
          <w:b w:val="false"/>
          <w:bCs w:val="false"/>
          <w:sz w:val="22"/>
          <w:szCs w:val="22"/>
        </w:rPr>
        <w:t xml:space="preserve">Primary shape: A stylized shield or heart shape containing a phone silhouette—communicates "protection" and "care"</w:t>
      </w:r>
    </w:p>
    <w:p>
      <w:pPr>
        <w:pStyle w:val="ListParagraph"/>
        <w:numPr>
          <w:ilvl w:val="0"/>
          <w:numId w:val="2"/>
        </w:numPr>
        <w:spacing w:after="60"/>
      </w:pPr>
      <w:r>
        <w:rPr>
          <w:rFonts w:ascii="Arial" w:cs="Arial" w:eastAsia="Arial" w:hAnsi="Arial"/>
          <w:b w:val="false"/>
          <w:bCs w:val="false"/>
          <w:sz w:val="22"/>
          <w:szCs w:val="22"/>
        </w:rPr>
        <w:t xml:space="preserve">Color: Deep Trust Blue (#0A3D62) background with Health Green (#1A8A6E) accent element</w:t>
      </w:r>
    </w:p>
    <w:p>
      <w:pPr>
        <w:pStyle w:val="ListParagraph"/>
        <w:numPr>
          <w:ilvl w:val="0"/>
          <w:numId w:val="2"/>
        </w:numPr>
        <w:spacing w:after="60"/>
      </w:pPr>
      <w:r>
        <w:rPr>
          <w:rFonts w:ascii="Arial" w:cs="Arial" w:eastAsia="Arial" w:hAnsi="Arial"/>
          <w:b w:val="false"/>
          <w:bCs w:val="false"/>
          <w:sz w:val="22"/>
          <w:szCs w:val="22"/>
        </w:rPr>
        <w:t xml:space="preserve">Style: Clean, minimal, bold shapes—no gradients or photorealism that compete with iOS Liquid Glass effects</w:t>
      </w:r>
    </w:p>
    <w:p>
      <w:pPr>
        <w:pStyle w:val="ListParagraph"/>
        <w:numPr>
          <w:ilvl w:val="0"/>
          <w:numId w:val="2"/>
        </w:numPr>
        <w:spacing w:after="60"/>
      </w:pPr>
      <w:r>
        <w:rPr>
          <w:rFonts w:ascii="Arial" w:cs="Arial" w:eastAsia="Arial" w:hAnsi="Arial"/>
          <w:b w:val="false"/>
          <w:bCs w:val="false"/>
          <w:sz w:val="22"/>
          <w:szCs w:val="22"/>
        </w:rPr>
        <w:t xml:space="preserve">Must be recognizable at 60x60pt (smallest home screen size) and beautiful at 1024x1024px (App Store)</w:t>
      </w:r>
    </w:p>
    <w:p>
      <w:pPr>
        <w:pStyle w:val="Heading3"/>
        <w:spacing w:after="150" w:before="300"/>
      </w:pPr>
      <w:r>
        <w:rPr>
          <w:rFonts w:ascii="Arial" w:cs="Arial" w:eastAsia="Arial" w:hAnsi="Arial"/>
        </w:rPr>
        <w:t xml:space="preserve">Liquid Glass Compatibility (iOS 26+)</w:t>
      </w:r>
    </w:p>
    <w:p>
      <w:pPr>
        <w:spacing w:after="150"/>
      </w:pPr>
      <w:r>
        <w:rPr>
          <w:rFonts w:ascii="Arial" w:cs="Arial" w:eastAsia="Arial" w:hAnsi="Arial"/>
          <w:b w:val="false"/>
          <w:bCs w:val="false"/>
          <w:i w:val="false"/>
          <w:iCs w:val="false"/>
          <w:color w:val="333333"/>
          <w:sz w:val="22"/>
          <w:szCs w:val="22"/>
        </w:rPr>
        <w:t xml:space="preserve">Apple’s new Liquid Glass design system treats app icons as layered glass with depth and reflections. Icons with bold, clear shapes benefit from these effects. Icons with fine details or gradients get muddied. Our icon must use:</w:t>
      </w:r>
    </w:p>
    <w:p>
      <w:pPr>
        <w:pStyle w:val="ListParagraph"/>
        <w:numPr>
          <w:ilvl w:val="0"/>
          <w:numId w:val="2"/>
        </w:numPr>
        <w:spacing w:after="60"/>
      </w:pPr>
      <w:r>
        <w:rPr>
          <w:rFonts w:ascii="Arial" w:cs="Arial" w:eastAsia="Arial" w:hAnsi="Arial"/>
          <w:b w:val="false"/>
          <w:bCs w:val="false"/>
          <w:sz w:val="22"/>
          <w:szCs w:val="22"/>
        </w:rPr>
        <w:t xml:space="preserve">High contrast between foreground element and background</w:t>
      </w:r>
    </w:p>
    <w:p>
      <w:pPr>
        <w:pStyle w:val="ListParagraph"/>
        <w:numPr>
          <w:ilvl w:val="0"/>
          <w:numId w:val="2"/>
        </w:numPr>
        <w:spacing w:after="60"/>
      </w:pPr>
      <w:r>
        <w:rPr>
          <w:rFonts w:ascii="Arial" w:cs="Arial" w:eastAsia="Arial" w:hAnsi="Arial"/>
          <w:b w:val="false"/>
          <w:bCs w:val="false"/>
          <w:sz w:val="22"/>
          <w:szCs w:val="22"/>
        </w:rPr>
        <w:t xml:space="preserve">Simple, bold silhouette that reads clearly through glass distortion</w:t>
      </w:r>
    </w:p>
    <w:p>
      <w:pPr>
        <w:pStyle w:val="ListParagraph"/>
        <w:numPr>
          <w:ilvl w:val="0"/>
          <w:numId w:val="2"/>
        </w:numPr>
        <w:spacing w:after="60"/>
      </w:pPr>
      <w:r>
        <w:rPr>
          <w:rFonts w:ascii="Arial" w:cs="Arial" w:eastAsia="Arial" w:hAnsi="Arial"/>
          <w:b w:val="false"/>
          <w:bCs w:val="false"/>
          <w:sz w:val="22"/>
          <w:szCs w:val="22"/>
        </w:rPr>
        <w:t xml:space="preserve">No thin lines, small text, or detailed patterns</w:t>
      </w:r>
    </w:p>
    <w:p>
      <w:pPr>
        <w:pStyle w:val="Heading2"/>
        <w:spacing w:after="150" w:before="300"/>
      </w:pPr>
      <w:r>
        <w:rPr>
          <w:rFonts w:ascii="Arial" w:cs="Arial" w:eastAsia="Arial" w:hAnsi="Arial"/>
        </w:rPr>
        <w:t xml:space="preserve">4.2 In-App Iconography</w:t>
      </w:r>
    </w:p>
    <w:p>
      <w:pPr>
        <w:spacing w:after="150"/>
      </w:pPr>
      <w:r>
        <w:rPr>
          <w:rFonts w:ascii="Arial" w:cs="Arial" w:eastAsia="Arial" w:hAnsi="Arial"/>
          <w:b w:val="false"/>
          <w:bCs w:val="false"/>
          <w:i w:val="false"/>
          <w:iCs w:val="false"/>
          <w:color w:val="333333"/>
          <w:sz w:val="22"/>
          <w:szCs w:val="22"/>
        </w:rPr>
        <w:t xml:space="preserve">Use Apple’s SF Symbols exclusively for all in-app icons. SF Symbols are:</w:t>
      </w:r>
    </w:p>
    <w:p>
      <w:pPr>
        <w:pStyle w:val="ListParagraph"/>
        <w:numPr>
          <w:ilvl w:val="0"/>
          <w:numId w:val="2"/>
        </w:numPr>
        <w:spacing w:after="60"/>
      </w:pPr>
      <w:r>
        <w:rPr>
          <w:rFonts w:ascii="Arial" w:cs="Arial" w:eastAsia="Arial" w:hAnsi="Arial"/>
          <w:b w:val="false"/>
          <w:bCs w:val="false"/>
          <w:sz w:val="22"/>
          <w:szCs w:val="22"/>
        </w:rPr>
        <w:t xml:space="preserve">Automatically consistent with iOS system UI</w:t>
      </w:r>
    </w:p>
    <w:p>
      <w:pPr>
        <w:pStyle w:val="ListParagraph"/>
        <w:numPr>
          <w:ilvl w:val="0"/>
          <w:numId w:val="2"/>
        </w:numPr>
        <w:spacing w:after="60"/>
      </w:pPr>
      <w:r>
        <w:rPr>
          <w:rFonts w:ascii="Arial" w:cs="Arial" w:eastAsia="Arial" w:hAnsi="Arial"/>
          <w:b w:val="false"/>
          <w:bCs w:val="false"/>
          <w:sz w:val="22"/>
          <w:szCs w:val="22"/>
        </w:rPr>
        <w:t xml:space="preserve">Support Dynamic Type scaling (icons scale with text)</w:t>
      </w:r>
    </w:p>
    <w:p>
      <w:pPr>
        <w:pStyle w:val="ListParagraph"/>
        <w:numPr>
          <w:ilvl w:val="0"/>
          <w:numId w:val="2"/>
        </w:numPr>
        <w:spacing w:after="60"/>
      </w:pPr>
      <w:r>
        <w:rPr>
          <w:rFonts w:ascii="Arial" w:cs="Arial" w:eastAsia="Arial" w:hAnsi="Arial"/>
          <w:b w:val="false"/>
          <w:bCs w:val="false"/>
          <w:sz w:val="22"/>
          <w:szCs w:val="22"/>
        </w:rPr>
        <w:t xml:space="preserve">Available in multiple weights to match text weight</w:t>
      </w:r>
    </w:p>
    <w:p>
      <w:pPr>
        <w:pStyle w:val="ListParagraph"/>
        <w:numPr>
          <w:ilvl w:val="0"/>
          <w:numId w:val="2"/>
        </w:numPr>
        <w:spacing w:after="60"/>
      </w:pPr>
      <w:r>
        <w:rPr>
          <w:rFonts w:ascii="Arial" w:cs="Arial" w:eastAsia="Arial" w:hAnsi="Arial"/>
          <w:b w:val="false"/>
          <w:bCs w:val="false"/>
          <w:sz w:val="22"/>
          <w:szCs w:val="22"/>
        </w:rPr>
        <w:t xml:space="preserve">Accessible by default with VoiceOver descriptions</w:t>
      </w:r>
    </w:p>
    <w:p>
      <w:pPr>
        <w:pStyle w:val="Heading3"/>
        <w:spacing w:after="150" w:before="300"/>
      </w:pPr>
      <w:r>
        <w:rPr>
          <w:rFonts w:ascii="Arial" w:cs="Arial" w:eastAsia="Arial" w:hAnsi="Arial"/>
        </w:rPr>
        <w:t xml:space="preserve">Recommended SF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Symbol Name</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Storage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internaldrive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Clean, recognizable</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Photos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photo.on.rectangle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Photo cleanup section</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Contacts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person.2</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Duplicate contacts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Battery</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battery.100percent</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(dynamic)</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Reflects actual level</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Privacy</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lock.shield</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Privacy audit section</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Checkup/Scan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heart.text.square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 health scan CTA</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Settings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gearshape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settings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Success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checkmark.circle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Completed actions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Help/Info</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questionmark.circle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Contextual help</w:t>
            </w:r>
          </w:p>
        </w:tc>
      </w:tr>
    </w:tbl>
    <w:p>
      <w:pPr>
        <w:spacing w:after="150"/>
      </w:pPr>
      <w:r>
        <w:rPr>
          <w:rFonts w:ascii="Arial" w:cs="Arial" w:eastAsia="Arial" w:hAnsi="Arial"/>
          <w:b w:val="false"/>
          <w:bCs w:val="false"/>
          <w:i w:val="false"/>
          <w:iCs w:val="false"/>
          <w:color w:val="333333"/>
          <w:sz w:val="22"/>
          <w:szCs w:val="22"/>
        </w:rPr>
        <w:t xml:space="preserve"/>
      </w:r>
    </w:p>
    <w:p>
      <w:r>
        <w:br w:type="page"/>
      </w:r>
    </w:p>
    <w:p>
      <w:pPr>
        <w:pStyle w:val="Heading1"/>
        <w:spacing w:after="150" w:before="300"/>
      </w:pPr>
      <w:r>
        <w:rPr>
          <w:rFonts w:ascii="Arial" w:cs="Arial" w:eastAsia="Arial" w:hAnsi="Arial"/>
        </w:rPr>
        <w:t xml:space="preserve">5. Spacing, Layout &amp; Components</w:t>
      </w:r>
    </w:p>
    <w:p>
      <w:pPr>
        <w:pStyle w:val="Heading2"/>
        <w:spacing w:after="150" w:before="300"/>
      </w:pPr>
      <w:r>
        <w:rPr>
          <w:rFonts w:ascii="Arial" w:cs="Arial" w:eastAsia="Arial" w:hAnsi="Arial"/>
        </w:rPr>
        <w:t xml:space="preserve">5.1 Spacing System (8pt Grid)</w:t>
      </w:r>
    </w:p>
    <w:p>
      <w:pPr>
        <w:spacing w:after="150"/>
      </w:pPr>
      <w:r>
        <w:rPr>
          <w:rFonts w:ascii="Arial" w:cs="Arial" w:eastAsia="Arial" w:hAnsi="Arial"/>
          <w:b w:val="false"/>
          <w:bCs w:val="false"/>
          <w:i w:val="false"/>
          <w:iCs w:val="false"/>
          <w:color w:val="333333"/>
          <w:sz w:val="22"/>
          <w:szCs w:val="22"/>
        </w:rPr>
        <w:t xml:space="preserve">All spacing uses an 8pt base grid, consistent with Apple’s Human Interface Guidelines. This creates visual rhythm and consistency across every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c>
          <w:tcPr>
            <w:tcW w:type="dxa" w:w="1872"/>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872"/>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616"/>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spacing-xs</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4pt</w:t>
            </w:r>
          </w:p>
        </w:tc>
        <w:tc>
          <w:tcPr>
            <w:tcW w:type="dxa" w:w="561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Inline spacing between icon and label, between badge elements</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spacing-sm</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8pt</w:t>
            </w:r>
          </w:p>
        </w:tc>
        <w:tc>
          <w:tcPr>
            <w:tcW w:type="dxa" w:w="561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Padding within compact elements, gap between related items</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spacing-md</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16pt</w:t>
            </w:r>
          </w:p>
        </w:tc>
        <w:tc>
          <w:tcPr>
            <w:tcW w:type="dxa" w:w="561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 card padding, gap between list items, inset margins</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spacing-lg</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24pt</w:t>
            </w:r>
          </w:p>
        </w:tc>
        <w:tc>
          <w:tcPr>
            <w:tcW w:type="dxa" w:w="561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Section spacing within a screen, breathing room between cards</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spacing-xl</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32pt</w:t>
            </w:r>
          </w:p>
        </w:tc>
        <w:tc>
          <w:tcPr>
            <w:tcW w:type="dxa" w:w="561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Major section separators, top/bottom screen padding</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spacing-xxl</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48pt</w:t>
            </w:r>
          </w:p>
        </w:tc>
        <w:tc>
          <w:tcPr>
            <w:tcW w:type="dxa" w:w="561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Screen-level vertical rhythm, hero section breathing room</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5.2 Touch Targets (Critical for 40+ Users)</w:t>
      </w:r>
    </w:p>
    <w:p>
      <w:pPr>
        <w:spacing w:after="150"/>
      </w:pPr>
      <w:r>
        <w:rPr>
          <w:rFonts w:ascii="Arial" w:cs="Arial" w:eastAsia="Arial" w:hAnsi="Arial"/>
          <w:b w:val="false"/>
          <w:bCs w:val="false"/>
          <w:i w:val="false"/>
          <w:iCs w:val="false"/>
          <w:color w:val="333333"/>
          <w:sz w:val="22"/>
          <w:szCs w:val="22"/>
        </w:rPr>
        <w:t xml:space="preserve">Apple’s HIG requires a minimum 44pt touch target. For our demographic, we go further: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12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Apple Minimum</w:t>
            </w:r>
          </w:p>
        </w:tc>
        <w:tc>
          <w:tcPr>
            <w:tcW w:type="dxa" w:w="312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PhoneCare Standard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Buttons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44pt height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50pt height, full-width for primary CTAs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List Rows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44pt height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56pt minimum, 64pt for actionable rows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Tab Bar Icons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44pt tap area</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48pt tap area with clear labels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Toggle Switches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44pt tap area</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44pt (system default is already generous)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Navigation Back</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44pt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44pt + full swipe-back gesture support</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5.3 Card Component Design</w:t>
      </w:r>
    </w:p>
    <w:p>
      <w:pPr>
        <w:spacing w:after="150"/>
      </w:pPr>
      <w:r>
        <w:rPr>
          <w:rFonts w:ascii="Arial" w:cs="Arial" w:eastAsia="Arial" w:hAnsi="Arial"/>
          <w:b w:val="false"/>
          <w:bCs w:val="false"/>
          <w:i w:val="false"/>
          <w:iCs w:val="false"/>
          <w:color w:val="333333"/>
          <w:sz w:val="22"/>
          <w:szCs w:val="22"/>
        </w:rPr>
        <w:t xml:space="preserve">Cards are the primary content container in PhoneCare. Each dashboard feature (Storage, Photos, Contacts, Battery, Privacy) lives in its own card.</w:t>
      </w:r>
    </w:p>
    <w:p>
      <w:pPr>
        <w:pStyle w:val="ListParagraph"/>
        <w:numPr>
          <w:ilvl w:val="0"/>
          <w:numId w:val="2"/>
        </w:numPr>
        <w:spacing w:after="60"/>
      </w:pPr>
      <w:r>
        <w:rPr>
          <w:rFonts w:ascii="Arial" w:cs="Arial" w:eastAsia="Arial" w:hAnsi="Arial"/>
          <w:b w:val="false"/>
          <w:bCs w:val="false"/>
          <w:sz w:val="22"/>
          <w:szCs w:val="22"/>
        </w:rPr>
        <w:t xml:space="preserve">Corner radius: 16pt (matches iOS system card style)</w:t>
      </w:r>
    </w:p>
    <w:p>
      <w:pPr>
        <w:pStyle w:val="ListParagraph"/>
        <w:numPr>
          <w:ilvl w:val="0"/>
          <w:numId w:val="2"/>
        </w:numPr>
        <w:spacing w:after="60"/>
      </w:pPr>
      <w:r>
        <w:rPr>
          <w:rFonts w:ascii="Arial" w:cs="Arial" w:eastAsia="Arial" w:hAnsi="Arial"/>
          <w:b w:val="false"/>
          <w:bCs w:val="false"/>
          <w:sz w:val="22"/>
          <w:szCs w:val="22"/>
        </w:rPr>
        <w:t xml:space="preserve">Shadow: 0pt x 2pt blur 8pt, color #000000 at 8% opacity (subtle, not heavy)</w:t>
      </w:r>
    </w:p>
    <w:p>
      <w:pPr>
        <w:pStyle w:val="ListParagraph"/>
        <w:numPr>
          <w:ilvl w:val="0"/>
          <w:numId w:val="2"/>
        </w:numPr>
        <w:spacing w:after="60"/>
      </w:pPr>
      <w:r>
        <w:rPr>
          <w:rFonts w:ascii="Arial" w:cs="Arial" w:eastAsia="Arial" w:hAnsi="Arial"/>
          <w:b w:val="false"/>
          <w:bCs w:val="false"/>
          <w:sz w:val="22"/>
          <w:szCs w:val="22"/>
        </w:rPr>
        <w:t xml:space="preserve">Background: #FFFFFF (light) / #2C2C2E (dark)</w:t>
      </w:r>
    </w:p>
    <w:p>
      <w:pPr>
        <w:pStyle w:val="ListParagraph"/>
        <w:numPr>
          <w:ilvl w:val="0"/>
          <w:numId w:val="2"/>
        </w:numPr>
        <w:spacing w:after="60"/>
      </w:pPr>
      <w:r>
        <w:rPr>
          <w:rFonts w:ascii="Arial" w:cs="Arial" w:eastAsia="Arial" w:hAnsi="Arial"/>
          <w:b w:val="false"/>
          <w:bCs w:val="false"/>
          <w:sz w:val="22"/>
          <w:szCs w:val="22"/>
        </w:rPr>
        <w:t xml:space="preserve">Internal padding: 16pt on all sides</w:t>
      </w:r>
    </w:p>
    <w:p>
      <w:pPr>
        <w:pStyle w:val="ListParagraph"/>
        <w:numPr>
          <w:ilvl w:val="0"/>
          <w:numId w:val="2"/>
        </w:numPr>
        <w:spacing w:after="60"/>
      </w:pPr>
      <w:r>
        <w:rPr>
          <w:rFonts w:ascii="Arial" w:cs="Arial" w:eastAsia="Arial" w:hAnsi="Arial"/>
          <w:b w:val="false"/>
          <w:bCs w:val="false"/>
          <w:sz w:val="22"/>
          <w:szCs w:val="22"/>
        </w:rPr>
        <w:t xml:space="preserve">Between cards: 16pt vertical gap</w:t>
      </w:r>
    </w:p>
    <w:p>
      <w:pPr>
        <w:pStyle w:val="ListParagraph"/>
        <w:numPr>
          <w:ilvl w:val="0"/>
          <w:numId w:val="2"/>
        </w:numPr>
        <w:spacing w:after="60"/>
      </w:pPr>
      <w:r>
        <w:rPr>
          <w:rFonts w:ascii="Arial" w:cs="Arial" w:eastAsia="Arial" w:hAnsi="Arial"/>
          <w:b w:val="false"/>
          <w:bCs w:val="false"/>
          <w:sz w:val="22"/>
          <w:szCs w:val="22"/>
        </w:rPr>
        <w:t xml:space="preserve">Content structure: Icon + Title (left) | Status indicator (right) | Description below | Action button at bottom</w:t>
      </w:r>
    </w:p>
    <w:p>
      <w:pPr>
        <w:pStyle w:val="Heading2"/>
        <w:spacing w:after="150" w:before="300"/>
      </w:pPr>
      <w:r>
        <w:rPr>
          <w:rFonts w:ascii="Arial" w:cs="Arial" w:eastAsia="Arial" w:hAnsi="Arial"/>
        </w:rPr>
        <w:t xml:space="preserve">5.4 Button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72"/>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c>
          <w:tcPr>
            <w:tcW w:type="dxa" w:w="1872"/>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Text</w:t>
            </w:r>
          </w:p>
        </w:tc>
        <w:tc>
          <w:tcPr>
            <w:tcW w:type="dxa" w:w="1872"/>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1872"/>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Primary CTA</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#1A8A6E</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White, 17pt Bold</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50pt</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 Checkup", "Clean Up"</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Secondary</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#E8F8F5</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#1A8A6E, 17pt Semibold</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50pt</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"View Details", "Learn More"</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Destructive</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#FFFFFF</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#E74C3C, 17pt Semibold</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50pt</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"Delete Selected" (with confirmation)</w:t>
            </w:r>
          </w:p>
        </w:tc>
      </w:tr>
      <w:tr>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Text Link</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Transparent</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#0A3D62, 17pt Regular</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44pt min</w:t>
            </w:r>
          </w:p>
        </w:tc>
        <w:tc>
          <w:tcPr>
            <w:tcW w:type="dxa" w:w="1872"/>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"See all", navigation links</w:t>
            </w:r>
          </w:p>
        </w:tc>
      </w:tr>
    </w:tbl>
    <w:p>
      <w:pPr>
        <w:spacing w:after="150"/>
      </w:pPr>
      <w:r>
        <w:rPr>
          <w:rFonts w:ascii="Arial" w:cs="Arial" w:eastAsia="Arial" w:hAnsi="Arial"/>
          <w:b w:val="false"/>
          <w:bCs w:val="false"/>
          <w:i w:val="false"/>
          <w:iCs w:val="false"/>
          <w:color w:val="333333"/>
          <w:sz w:val="22"/>
          <w:szCs w:val="22"/>
        </w:rPr>
        <w:t xml:space="preserve"/>
      </w:r>
    </w:p>
    <w:p>
      <w:r>
        <w:br w:type="page"/>
      </w:r>
    </w:p>
    <w:p>
      <w:pPr>
        <w:pStyle w:val="Heading1"/>
        <w:spacing w:after="150" w:before="300"/>
      </w:pPr>
      <w:r>
        <w:rPr>
          <w:rFonts w:ascii="Arial" w:cs="Arial" w:eastAsia="Arial" w:hAnsi="Arial"/>
        </w:rPr>
        <w:t xml:space="preserve">6. Screen Patterns &amp; Navigation</w:t>
      </w:r>
    </w:p>
    <w:p>
      <w:pPr>
        <w:pStyle w:val="Heading2"/>
        <w:spacing w:after="150" w:before="300"/>
      </w:pPr>
      <w:r>
        <w:rPr>
          <w:rFonts w:ascii="Arial" w:cs="Arial" w:eastAsia="Arial" w:hAnsi="Arial"/>
        </w:rPr>
        <w:t xml:space="preserve">6.1 Navigation Architecture</w:t>
      </w:r>
    </w:p>
    <w:p>
      <w:pPr>
        <w:spacing w:after="150"/>
      </w:pPr>
      <w:r>
        <w:rPr>
          <w:rFonts w:ascii="Arial" w:cs="Arial" w:eastAsia="Arial" w:hAnsi="Arial"/>
          <w:b w:val="false"/>
          <w:bCs w:val="false"/>
          <w:i w:val="false"/>
          <w:iCs w:val="false"/>
          <w:color w:val="333333"/>
          <w:sz w:val="22"/>
          <w:szCs w:val="22"/>
        </w:rPr>
        <w:t xml:space="preserve">Research on older adult UX (JMIR 2023, PMC 2025) strongly recommends simplified navigation with reduced alternative paths. PhoneCare uses a flat tab bar with 4–5 items maximum—no hamburger menus, no nested navigation drawers.</w:t>
      </w:r>
    </w:p>
    <w:p>
      <w:pPr>
        <w:pStyle w:val="Heading3"/>
        <w:spacing w:after="150" w:before="300"/>
      </w:pPr>
      <w:r>
        <w:rPr>
          <w:rFonts w:ascii="Arial" w:cs="Arial" w:eastAsia="Arial" w:hAnsi="Arial"/>
        </w:rPr>
        <w:t xml:space="preserve">Recommended Tab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26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6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26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heart.text.square.fill</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 with all health cards</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Storage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internaldrive.fill</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Detailed storage breakdown + cleanup</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Photos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photo.on.rectangle.fill</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Duplicate/similar photo finder</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Privacy</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lock.shield.fill</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permissions audit</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Settings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gearshape.fill</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Account, subscription, help</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6.2 Dashboard (Home Screen) Layout</w:t>
      </w:r>
    </w:p>
    <w:p>
      <w:pPr>
        <w:spacing w:after="150"/>
      </w:pPr>
      <w:r>
        <w:rPr>
          <w:rFonts w:ascii="Arial" w:cs="Arial" w:eastAsia="Arial" w:hAnsi="Arial"/>
          <w:b w:val="false"/>
          <w:bCs w:val="false"/>
          <w:i w:val="false"/>
          <w:iCs w:val="false"/>
          <w:color w:val="333333"/>
          <w:sz w:val="22"/>
          <w:szCs w:val="22"/>
        </w:rPr>
        <w:t xml:space="preserve">The dashboard is the app’s first impression after onboarding. It must immediately deliver value—showing users their phone’s status in plain English within 2 seconds of opening.</w:t>
      </w:r>
    </w:p>
    <w:p>
      <w:pPr>
        <w:pStyle w:val="ListParagraph"/>
        <w:numPr>
          <w:ilvl w:val="0"/>
          <w:numId w:val="3"/>
        </w:numPr>
        <w:spacing w:after="60"/>
      </w:pPr>
      <w:r>
        <w:rPr>
          <w:rFonts w:ascii="Arial" w:cs="Arial" w:eastAsia="Arial" w:hAnsi="Arial"/>
          <w:b/>
          <w:bCs/>
          <w:sz w:val="22"/>
          <w:szCs w:val="22"/>
        </w:rPr>
        <w:t xml:space="preserve">Health Score: </w:t>
      </w:r>
      <w:r>
        <w:rPr>
          <w:rFonts w:ascii="Arial" w:cs="Arial" w:eastAsia="Arial" w:hAnsi="Arial"/>
          <w:sz w:val="22"/>
          <w:szCs w:val="22"/>
        </w:rPr>
        <w:t xml:space="preserve">Overall health score at top (circular progress indicator, green/blue spectrum—NEVER red for normal states)</w:t>
      </w:r>
    </w:p>
    <w:p>
      <w:pPr>
        <w:pStyle w:val="ListParagraph"/>
        <w:numPr>
          <w:ilvl w:val="0"/>
          <w:numId w:val="3"/>
        </w:numPr>
        <w:spacing w:after="60"/>
      </w:pPr>
      <w:r>
        <w:rPr>
          <w:rFonts w:ascii="Arial" w:cs="Arial" w:eastAsia="Arial" w:hAnsi="Arial"/>
          <w:b/>
          <w:bCs/>
          <w:sz w:val="22"/>
          <w:szCs w:val="22"/>
        </w:rPr>
        <w:t xml:space="preserve">Storage Summary: </w:t>
      </w:r>
      <w:r>
        <w:rPr>
          <w:rFonts w:ascii="Arial" w:cs="Arial" w:eastAsia="Arial" w:hAnsi="Arial"/>
          <w:sz w:val="22"/>
          <w:szCs w:val="22"/>
        </w:rPr>
        <w:t xml:space="preserve">Storage card: "Photos: 42GB · Apps: 28GB · Messages: 12GB" with mini bar chart</w:t>
      </w:r>
    </w:p>
    <w:p>
      <w:pPr>
        <w:pStyle w:val="ListParagraph"/>
        <w:numPr>
          <w:ilvl w:val="0"/>
          <w:numId w:val="3"/>
        </w:numPr>
        <w:spacing w:after="60"/>
      </w:pPr>
      <w:r>
        <w:rPr>
          <w:rFonts w:ascii="Arial" w:cs="Arial" w:eastAsia="Arial" w:hAnsi="Arial"/>
          <w:b/>
          <w:bCs/>
          <w:sz w:val="22"/>
          <w:szCs w:val="22"/>
        </w:rPr>
        <w:t xml:space="preserve">Quick Wins: </w:t>
      </w:r>
      <w:r>
        <w:rPr>
          <w:rFonts w:ascii="Arial" w:cs="Arial" w:eastAsia="Arial" w:hAnsi="Arial"/>
          <w:sz w:val="22"/>
          <w:szCs w:val="22"/>
        </w:rPr>
        <w:t xml:space="preserve">Quick wins card: "3 easy actions to free up 8.2GB" with one-tap access</w:t>
      </w:r>
    </w:p>
    <w:p>
      <w:pPr>
        <w:pStyle w:val="ListParagraph"/>
        <w:numPr>
          <w:ilvl w:val="0"/>
          <w:numId w:val="3"/>
        </w:numPr>
        <w:spacing w:after="60"/>
      </w:pPr>
      <w:r>
        <w:rPr>
          <w:rFonts w:ascii="Arial" w:cs="Arial" w:eastAsia="Arial" w:hAnsi="Arial"/>
          <w:b/>
          <w:bCs/>
          <w:sz w:val="22"/>
          <w:szCs w:val="22"/>
        </w:rPr>
        <w:t xml:space="preserve">Battery: </w:t>
      </w:r>
      <w:r>
        <w:rPr>
          <w:rFonts w:ascii="Arial" w:cs="Arial" w:eastAsia="Arial" w:hAnsi="Arial"/>
          <w:sz w:val="22"/>
          <w:szCs w:val="22"/>
        </w:rPr>
        <w:t xml:space="preserve">Battery health card: Current capacity % with trend arrow</w:t>
      </w:r>
    </w:p>
    <w:p>
      <w:pPr>
        <w:pStyle w:val="ListParagraph"/>
        <w:numPr>
          <w:ilvl w:val="0"/>
          <w:numId w:val="3"/>
        </w:numPr>
        <w:spacing w:after="60"/>
      </w:pPr>
      <w:r>
        <w:rPr>
          <w:rFonts w:ascii="Arial" w:cs="Arial" w:eastAsia="Arial" w:hAnsi="Arial"/>
          <w:b/>
          <w:bCs/>
          <w:sz w:val="22"/>
          <w:szCs w:val="22"/>
        </w:rPr>
        <w:t xml:space="preserve">Privacy: </w:t>
      </w:r>
      <w:r>
        <w:rPr>
          <w:rFonts w:ascii="Arial" w:cs="Arial" w:eastAsia="Arial" w:hAnsi="Arial"/>
          <w:sz w:val="22"/>
          <w:szCs w:val="22"/>
        </w:rPr>
        <w:t xml:space="preserve">Privacy card: "12 apps have location access" with a review CTA</w:t>
      </w:r>
    </w:p>
    <w:p>
      <w:pPr>
        <w:pStyle w:val="Heading2"/>
        <w:spacing w:after="150" w:before="300"/>
      </w:pPr>
      <w:r>
        <w:rPr>
          <w:rFonts w:ascii="Arial" w:cs="Arial" w:eastAsia="Arial" w:hAnsi="Arial"/>
        </w:rPr>
        <w:t xml:space="preserve">6.3 Onboarding Flow (Conversion-Critical)</w:t>
      </w:r>
    </w:p>
    <w:p>
      <w:pPr>
        <w:spacing w:after="150"/>
      </w:pPr>
      <w:r>
        <w:rPr>
          <w:rFonts w:ascii="Arial" w:cs="Arial" w:eastAsia="Arial" w:hAnsi="Arial"/>
          <w:b w:val="false"/>
          <w:bCs w:val="false"/>
          <w:i w:val="false"/>
          <w:iCs w:val="false"/>
          <w:color w:val="333333"/>
          <w:sz w:val="22"/>
          <w:szCs w:val="22"/>
        </w:rPr>
        <w:t xml:space="preserve">Adapty’s 2026 data shows 89.4% of trial starts happen on Day 0. Our onboarding must prove value before presenting any paywall. The flow:</w:t>
      </w:r>
    </w:p>
    <w:p>
      <w:pPr>
        <w:pStyle w:val="ListParagraph"/>
        <w:numPr>
          <w:ilvl w:val="0"/>
          <w:numId w:val="3"/>
        </w:numPr>
        <w:spacing w:after="60"/>
      </w:pPr>
      <w:r>
        <w:rPr>
          <w:rFonts w:ascii="Arial" w:cs="Arial" w:eastAsia="Arial" w:hAnsi="Arial"/>
          <w:sz w:val="22"/>
          <w:szCs w:val="22"/>
        </w:rPr>
        <w:t xml:space="preserve">Welcome screen: "Let’s see how your phone is doing" (1 sentence, big green CTA)</w:t>
      </w:r>
    </w:p>
    <w:p>
      <w:pPr>
        <w:pStyle w:val="ListParagraph"/>
        <w:numPr>
          <w:ilvl w:val="0"/>
          <w:numId w:val="3"/>
        </w:numPr>
        <w:spacing w:after="60"/>
      </w:pPr>
      <w:r>
        <w:rPr>
          <w:rFonts w:ascii="Arial" w:cs="Arial" w:eastAsia="Arial" w:hAnsi="Arial"/>
          <w:sz w:val="22"/>
          <w:szCs w:val="22"/>
        </w:rPr>
        <w:t xml:space="preserve">Permission request: Storage/Photos access with clear explanation of why ("So we can show you exactly what’s using your space")</w:t>
      </w:r>
    </w:p>
    <w:p>
      <w:pPr>
        <w:pStyle w:val="ListParagraph"/>
        <w:numPr>
          <w:ilvl w:val="0"/>
          <w:numId w:val="3"/>
        </w:numPr>
        <w:spacing w:after="60"/>
      </w:pPr>
      <w:r>
        <w:rPr>
          <w:rFonts w:ascii="Arial" w:cs="Arial" w:eastAsia="Arial" w:hAnsi="Arial"/>
          <w:sz w:val="22"/>
          <w:szCs w:val="22"/>
        </w:rPr>
        <w:t xml:space="preserve">Quick scan: 3–5 second visual scan animation showing real data being gathered</w:t>
      </w:r>
    </w:p>
    <w:p>
      <w:pPr>
        <w:pStyle w:val="ListParagraph"/>
        <w:numPr>
          <w:ilvl w:val="0"/>
          <w:numId w:val="3"/>
        </w:numPr>
        <w:spacing w:after="60"/>
      </w:pPr>
      <w:r>
        <w:rPr>
          <w:rFonts w:ascii="Arial" w:cs="Arial" w:eastAsia="Arial" w:hAnsi="Arial"/>
          <w:sz w:val="22"/>
          <w:szCs w:val="22"/>
        </w:rPr>
        <w:t xml:space="preserve">Results screen: Show storage breakdown + "You have 8.2GB of duplicate photos" — real, immediate value</w:t>
      </w:r>
    </w:p>
    <w:p>
      <w:pPr>
        <w:pStyle w:val="ListParagraph"/>
        <w:numPr>
          <w:ilvl w:val="0"/>
          <w:numId w:val="3"/>
        </w:numPr>
        <w:spacing w:after="60"/>
      </w:pPr>
      <w:r>
        <w:rPr>
          <w:rFonts w:ascii="Arial" w:cs="Arial" w:eastAsia="Arial" w:hAnsi="Arial"/>
          <w:sz w:val="22"/>
          <w:szCs w:val="22"/>
        </w:rPr>
        <w:t xml:space="preserve">Soft paywall: "Start your free 7-day trial to clean up" with clear pricing, easy dismissal, and honest annual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A6E" w:sz="1"/>
              <w:left w:val="single" w:color="1A8A6E" w:sz="6"/>
              <w:bottom w:val="single" w:color="1A8A6E" w:sz="1"/>
              <w:right w:val="single" w:color="1A8A6E" w:sz="1"/>
            </w:tcBorders>
            <w:shd w:fill="E8F8F5" w:val="clear"/>
            <w:tcMar>
              <w:top w:type="dxa" w:w="120"/>
              <w:left w:type="dxa" w:w="200"/>
              <w:bottom w:type="dxa" w:w="120"/>
              <w:right w:type="dxa" w:w="200"/>
            </w:tcMar>
          </w:tcPr>
          <w:p>
            <w:pPr>
              <w:spacing w:after="80"/>
            </w:pPr>
            <w:r>
              <w:rPr>
                <w:rFonts w:ascii="Arial" w:cs="Arial" w:eastAsia="Arial" w:hAnsi="Arial"/>
                <w:b/>
                <w:bCs/>
                <w:color w:val="0A3D62"/>
                <w:sz w:val="22"/>
                <w:szCs w:val="22"/>
              </w:rPr>
              <w:t xml:space="preserve">Design Rule: Value Before Money</w:t>
            </w:r>
          </w:p>
          <w:p>
            <w:r>
              <w:rPr>
                <w:rFonts w:ascii="Arial" w:cs="Arial" w:eastAsia="Arial" w:hAnsi="Arial"/>
                <w:color w:val="2C3E50"/>
                <w:sz w:val="20"/>
                <w:szCs w:val="20"/>
              </w:rPr>
              <w:t xml:space="preserve">The user must see their actual phone data—storage breakdown, duplicate count, battery health—before any subscription screen appears. This is the opposite of scam app onboarding, which shows a paywall before the app does anything useful. This single design decision is our strongest conversion and retention lever.</w:t>
            </w:r>
          </w:p>
        </w:tc>
      </w:tr>
    </w:tbl>
    <w:p>
      <w:r>
        <w:br w:type="page"/>
      </w:r>
    </w:p>
    <w:p>
      <w:pPr>
        <w:pStyle w:val="Heading1"/>
        <w:spacing w:after="150" w:before="300"/>
      </w:pPr>
      <w:r>
        <w:rPr>
          <w:rFonts w:ascii="Arial" w:cs="Arial" w:eastAsia="Arial" w:hAnsi="Arial"/>
        </w:rPr>
        <w:t xml:space="preserve">7. Accessibility Standards</w:t>
      </w:r>
    </w:p>
    <w:p>
      <w:pPr>
        <w:spacing w:after="150"/>
      </w:pPr>
      <w:r>
        <w:rPr>
          <w:rFonts w:ascii="Arial" w:cs="Arial" w:eastAsia="Arial" w:hAnsi="Arial"/>
          <w:b w:val="false"/>
          <w:bCs w:val="false"/>
          <w:i w:val="false"/>
          <w:iCs w:val="false"/>
          <w:color w:val="333333"/>
          <w:sz w:val="22"/>
          <w:szCs w:val="22"/>
        </w:rPr>
        <w:t xml:space="preserve">Accessibility is not optional for PhoneCare—it is a core product requirement. Our primary audience (40+) includes users with declining vision, motor control, and digital literacy. Research (PMC 2025) identifies cognitive overload, small touch targets, and poor contrast as the top barriers for this demographic.</w:t>
      </w:r>
    </w:p>
    <w:p>
      <w:pPr>
        <w:pStyle w:val="Heading2"/>
        <w:spacing w:after="150" w:before="300"/>
      </w:pPr>
      <w:r>
        <w:rPr>
          <w:rFonts w:ascii="Arial" w:cs="Arial" w:eastAsia="Arial" w:hAnsi="Arial"/>
        </w:rPr>
        <w:t xml:space="preserve">7.1 Non-Negotiable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2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Dynamic Type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text must scale with iOS Dynamic Type settings, including accessibility sizes AX1–AX5. No hardcoded font sizes in code.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Color Contrast</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Minimum 4.5:1 for normal text, 3:1 for large text (WCAG AA). Our palette exceeds this: #2C3E50 on #F8F9FA = 10.7:1.</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Touch Targets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Minimum 44pt (Apple HIG). PhoneCare targets 50pt for primary actions. No tap targets closer than 8pt apart.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VoiceOver</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interactive element has a meaningful accessibility label. Charts and progress indicators include text alternatives.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Reduce Motion</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Respect the Reduce Motion system setting. Replace animations with crossfades. Never use parallax or spring animations as the only feedback.</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Color Independence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Never use color alone to convey information. Pair colors with icons, labels, or patterns (e.g., success = green + checkmark + "Done" label).</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Simple Gestures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Favor taps over swipes/drags. Research shows older adults struggle with gesture-based interactions. Always provide tap alternatives for swipe actions.</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7.2 Language &amp; Readability</w:t>
      </w:r>
    </w:p>
    <w:p>
      <w:pPr>
        <w:pStyle w:val="ListParagraph"/>
        <w:numPr>
          <w:ilvl w:val="0"/>
          <w:numId w:val="2"/>
        </w:numPr>
        <w:spacing w:after="60"/>
      </w:pPr>
      <w:r>
        <w:rPr>
          <w:rFonts w:ascii="Arial" w:cs="Arial" w:eastAsia="Arial" w:hAnsi="Arial"/>
          <w:b w:val="false"/>
          <w:bCs w:val="false"/>
          <w:sz w:val="22"/>
          <w:szCs w:val="22"/>
        </w:rPr>
        <w:t xml:space="preserve">Write at a 6th-grade reading level maximum—use Hemingway App to verify</w:t>
      </w:r>
    </w:p>
    <w:p>
      <w:pPr>
        <w:pStyle w:val="ListParagraph"/>
        <w:numPr>
          <w:ilvl w:val="0"/>
          <w:numId w:val="2"/>
        </w:numPr>
        <w:spacing w:after="60"/>
      </w:pPr>
      <w:r>
        <w:rPr>
          <w:rFonts w:ascii="Arial" w:cs="Arial" w:eastAsia="Arial" w:hAnsi="Arial"/>
          <w:b w:val="false"/>
          <w:bCs w:val="false"/>
          <w:sz w:val="22"/>
          <w:szCs w:val="22"/>
        </w:rPr>
        <w:t xml:space="preserve">Avoid technical jargon: say "space" not "storage allocation," say "photos that look the same" not "duplicate assets"</w:t>
      </w:r>
    </w:p>
    <w:p>
      <w:pPr>
        <w:pStyle w:val="ListParagraph"/>
        <w:numPr>
          <w:ilvl w:val="0"/>
          <w:numId w:val="2"/>
        </w:numPr>
        <w:spacing w:after="60"/>
      </w:pPr>
      <w:r>
        <w:rPr>
          <w:rFonts w:ascii="Arial" w:cs="Arial" w:eastAsia="Arial" w:hAnsi="Arial"/>
          <w:b w:val="false"/>
          <w:bCs w:val="false"/>
          <w:sz w:val="22"/>
          <w:szCs w:val="22"/>
        </w:rPr>
        <w:t xml:space="preserve">Every destructive action gets a plain-English confirmation: "Delete 47 duplicate photos? You’ll free up 2.1GB. This can’t be undone."</w:t>
      </w:r>
    </w:p>
    <w:p>
      <w:pPr>
        <w:pStyle w:val="ListParagraph"/>
        <w:numPr>
          <w:ilvl w:val="0"/>
          <w:numId w:val="2"/>
        </w:numPr>
        <w:spacing w:after="60"/>
      </w:pPr>
      <w:r>
        <w:rPr>
          <w:rFonts w:ascii="Arial" w:cs="Arial" w:eastAsia="Arial" w:hAnsi="Arial"/>
          <w:b w:val="false"/>
          <w:bCs w:val="false"/>
          <w:sz w:val="22"/>
          <w:szCs w:val="22"/>
        </w:rPr>
        <w:t xml:space="preserve">Use progressive disclosure: show simple info first, details on tap (don’t overwhelm the dashboard)</w:t>
      </w:r>
    </w:p>
    <w:p>
      <w:r>
        <w:br w:type="page"/>
      </w:r>
    </w:p>
    <w:p>
      <w:pPr>
        <w:pStyle w:val="Heading1"/>
        <w:spacing w:after="150" w:before="300"/>
      </w:pPr>
      <w:r>
        <w:rPr>
          <w:rFonts w:ascii="Arial" w:cs="Arial" w:eastAsia="Arial" w:hAnsi="Arial"/>
        </w:rPr>
        <w:t xml:space="preserve">8. App Store Visual Presence</w:t>
      </w:r>
    </w:p>
    <w:p>
      <w:pPr>
        <w:pStyle w:val="Heading2"/>
        <w:spacing w:after="150" w:before="300"/>
      </w:pPr>
      <w:r>
        <w:rPr>
          <w:rFonts w:ascii="Arial" w:cs="Arial" w:eastAsia="Arial" w:hAnsi="Arial"/>
        </w:rPr>
        <w:t xml:space="preserve">8.1 Screenshot Strategy</w:t>
      </w:r>
    </w:p>
    <w:p>
      <w:pPr>
        <w:spacing w:after="150"/>
      </w:pPr>
      <w:r>
        <w:rPr>
          <w:rFonts w:ascii="Arial" w:cs="Arial" w:eastAsia="Arial" w:hAnsi="Arial"/>
          <w:b w:val="false"/>
          <w:bCs w:val="false"/>
          <w:i w:val="false"/>
          <w:iCs w:val="false"/>
          <w:color w:val="333333"/>
          <w:sz w:val="22"/>
          <w:szCs w:val="22"/>
        </w:rPr>
        <w:t xml:space="preserve">App Store screenshots are the #1 conversion factor after the icon. 2026 best practice: lead with outcomes, not features. Show real UI with clean, emotional framing.</w:t>
      </w:r>
    </w:p>
    <w:p>
      <w:pPr>
        <w:pStyle w:val="Heading3"/>
        <w:spacing w:after="150" w:before="300"/>
      </w:pPr>
      <w:r>
        <w:rPr>
          <w:rFonts w:ascii="Arial" w:cs="Arial" w:eastAsia="Arial" w:hAnsi="Arial"/>
        </w:rPr>
        <w:t xml:space="preserve">Recommended Screenshot Sequence (6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5080"/>
      </w:tblGrid>
      <w:tr>
        <w:tc>
          <w:tcPr>
            <w:tcW w:type="dxa" w:w="12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Headline Text</w:t>
            </w:r>
          </w:p>
        </w:tc>
        <w:tc>
          <w:tcPr>
            <w:tcW w:type="dxa" w:w="50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 phone, taken care of."</w:t>
            </w:r>
          </w:p>
        </w:tc>
        <w:tc>
          <w:tcPr>
            <w:tcW w:type="dxa" w:w="5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 with health score, storage breakdown—calm blue/green, zero red</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"Found 847 duplicate photos."</w:t>
            </w:r>
          </w:p>
        </w:tc>
        <w:tc>
          <w:tcPr>
            <w:tcW w:type="dxa" w:w="5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Photo cleanup screen with real-looking before/after storage gain</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tricks. No scare tactics."</w:t>
            </w:r>
          </w:p>
        </w:tc>
        <w:tc>
          <w:tcPr>
            <w:tcW w:type="dxa" w:w="5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Clean pricing page showing $19.99/yr vs competitor pricing comparison</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apps can hear your mic."</w:t>
            </w:r>
          </w:p>
        </w:tc>
        <w:tc>
          <w:tcPr>
            <w:tcW w:type="dxa" w:w="5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Privacy audit screen—simple list of apps with permission badges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"Merged 23 duplicate contacts."</w:t>
            </w:r>
          </w:p>
        </w:tc>
        <w:tc>
          <w:tcPr>
            <w:tcW w:type="dxa" w:w="5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Contact cleanup results with undo option prominently displayed</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3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"Battery health: 91% and stable."</w:t>
            </w:r>
          </w:p>
        </w:tc>
        <w:tc>
          <w:tcPr>
            <w:tcW w:type="dxa" w:w="5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Battery trend chart showing health over time—calm, informational</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8.2 Screenshot Visual Style</w:t>
      </w:r>
    </w:p>
    <w:p>
      <w:pPr>
        <w:pStyle w:val="ListParagraph"/>
        <w:numPr>
          <w:ilvl w:val="0"/>
          <w:numId w:val="2"/>
        </w:numPr>
        <w:spacing w:after="60"/>
      </w:pPr>
      <w:r>
        <w:rPr>
          <w:rFonts w:ascii="Arial" w:cs="Arial" w:eastAsia="Arial" w:hAnsi="Arial"/>
          <w:b w:val="false"/>
          <w:bCs w:val="false"/>
          <w:sz w:val="22"/>
          <w:szCs w:val="22"/>
        </w:rPr>
        <w:t xml:space="preserve">Background: Soft gradient from #F8F9FA to #D4E6F1 (light, airy, not aggressive)</w:t>
      </w:r>
    </w:p>
    <w:p>
      <w:pPr>
        <w:pStyle w:val="ListParagraph"/>
        <w:numPr>
          <w:ilvl w:val="0"/>
          <w:numId w:val="2"/>
        </w:numPr>
        <w:spacing w:after="60"/>
      </w:pPr>
      <w:r>
        <w:rPr>
          <w:rFonts w:ascii="Arial" w:cs="Arial" w:eastAsia="Arial" w:hAnsi="Arial"/>
          <w:b w:val="false"/>
          <w:bCs w:val="false"/>
          <w:sz w:val="22"/>
          <w:szCs w:val="22"/>
        </w:rPr>
        <w:t xml:space="preserve">Device frame: Show actual iPhone with real UI—users demand transparency in 2026</w:t>
      </w:r>
    </w:p>
    <w:p>
      <w:pPr>
        <w:pStyle w:val="ListParagraph"/>
        <w:numPr>
          <w:ilvl w:val="0"/>
          <w:numId w:val="2"/>
        </w:numPr>
        <w:spacing w:after="60"/>
      </w:pPr>
      <w:r>
        <w:rPr>
          <w:rFonts w:ascii="Arial" w:cs="Arial" w:eastAsia="Arial" w:hAnsi="Arial"/>
          <w:b w:val="false"/>
          <w:bCs w:val="false"/>
          <w:sz w:val="22"/>
          <w:szCs w:val="22"/>
        </w:rPr>
        <w:t xml:space="preserve">Headline text: SF Pro Bold, 28–32pt, #0A3D62 (Dark Trust Blue)</w:t>
      </w:r>
    </w:p>
    <w:p>
      <w:pPr>
        <w:pStyle w:val="ListParagraph"/>
        <w:numPr>
          <w:ilvl w:val="0"/>
          <w:numId w:val="2"/>
        </w:numPr>
        <w:spacing w:after="60"/>
      </w:pPr>
      <w:r>
        <w:rPr>
          <w:rFonts w:ascii="Arial" w:cs="Arial" w:eastAsia="Arial" w:hAnsi="Arial"/>
          <w:b w:val="false"/>
          <w:bCs w:val="false"/>
          <w:sz w:val="22"/>
          <w:szCs w:val="22"/>
        </w:rPr>
        <w:t xml:space="preserve">Screenshot size: 1320 x 2868 pixels (6.9" iPhone base, Apple auto-scales)</w:t>
      </w:r>
    </w:p>
    <w:p>
      <w:pPr>
        <w:pStyle w:val="ListParagraph"/>
        <w:numPr>
          <w:ilvl w:val="0"/>
          <w:numId w:val="2"/>
        </w:numPr>
        <w:spacing w:after="60"/>
      </w:pPr>
      <w:r>
        <w:rPr>
          <w:rFonts w:ascii="Arial" w:cs="Arial" w:eastAsia="Arial" w:hAnsi="Arial"/>
          <w:b w:val="false"/>
          <w:bCs w:val="false"/>
          <w:sz w:val="22"/>
          <w:szCs w:val="22"/>
        </w:rPr>
        <w:t xml:space="preserve">No "fake" UI mockups—screenshot the real app to build trust from the App Store listing</w:t>
      </w:r>
    </w:p>
    <w:p>
      <w:r>
        <w:br w:type="page"/>
      </w:r>
    </w:p>
    <w:p>
      <w:pPr>
        <w:pStyle w:val="Heading1"/>
        <w:spacing w:after="150" w:before="300"/>
      </w:pPr>
      <w:r>
        <w:rPr>
          <w:rFonts w:ascii="Arial" w:cs="Arial" w:eastAsia="Arial" w:hAnsi="Arial"/>
        </w:rPr>
        <w:t xml:space="preserve">9. Design Anti-Patterns (What We Never Do)</w:t>
      </w:r>
    </w:p>
    <w:p>
      <w:pPr>
        <w:spacing w:after="150"/>
      </w:pPr>
      <w:r>
        <w:rPr>
          <w:rFonts w:ascii="Arial" w:cs="Arial" w:eastAsia="Arial" w:hAnsi="Arial"/>
          <w:b w:val="false"/>
          <w:bCs w:val="false"/>
          <w:i w:val="false"/>
          <w:iCs w:val="false"/>
          <w:color w:val="333333"/>
          <w:sz w:val="22"/>
          <w:szCs w:val="22"/>
        </w:rPr>
        <w:t xml:space="preserve">This section codifies the scam patterns our design must explicitly avoid. Every designer and developer on the team should treat these as hard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Scam Pattern (NEVER Do)</w:t>
            </w:r>
          </w:p>
        </w:tc>
        <w:tc>
          <w:tcPr>
            <w:tcW w:type="dxa" w:w="46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PhoneCare Alternative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Red/orange storage warnings to create panic</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8A6E"/>
                <w:sz w:val="20"/>
                <w:szCs w:val="20"/>
              </w:rPr>
              <w:t xml:space="preserve">Blue/green informational display with positive framing</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Fake virus or threat alerts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8A6E"/>
                <w:sz w:val="20"/>
                <w:szCs w:val="20"/>
              </w:rPr>
              <w:t xml:space="preserve">Honest health score with plain explanation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Paywall before showing any value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8A6E"/>
                <w:sz w:val="20"/>
                <w:szCs w:val="20"/>
              </w:rPr>
              <w:t xml:space="preserve">Full scan results visible before any purchase prompt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Tiny, hidden "X" to dismiss subscription screen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8A6E"/>
                <w:sz w:val="20"/>
                <w:szCs w:val="20"/>
              </w:rPr>
              <w:t xml:space="preserve">Clear "No thanks" button, same size as CTA, always visible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3-day trial that auto-renews at $7/week</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8A6E"/>
                <w:sz w:val="20"/>
                <w:szCs w:val="20"/>
              </w:rPr>
              <w:t xml:space="preserve">7-day trial with clear renewal date and annual cost shown upfront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Crippled free tier that wastes user effort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8A6E"/>
                <w:sz w:val="20"/>
                <w:szCs w:val="20"/>
              </w:rPr>
              <w:t xml:space="preserve">Free tier shows full scan data; paid unlocks cleanup actions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Hidden cancellation process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8A6E"/>
                <w:sz w:val="20"/>
                <w:szCs w:val="20"/>
              </w:rPr>
              <w:t xml:space="preserve">"Manage Subscription" link in Settings, clearly labeled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Performance scores that degrade over time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8A6E"/>
                <w:sz w:val="20"/>
                <w:szCs w:val="20"/>
              </w:rPr>
              <w:t xml:space="preserve">Honest, consistent scoring—score improves only when user takes action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Tracking pixels and ad profiling (6+ SDKs)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8A6E"/>
                <w:sz w:val="20"/>
                <w:szCs w:val="20"/>
              </w:rPr>
              <w:t xml:space="preserve">Zero third-party trackers. Only Apple analytics (opt-in). Privacy manifesto.</w:t>
            </w:r>
          </w:p>
        </w:tc>
      </w:tr>
    </w:tbl>
    <w:p>
      <w:pPr>
        <w:spacing w:after="150"/>
      </w:pPr>
      <w:r>
        <w:rPr>
          <w:rFonts w:ascii="Arial" w:cs="Arial" w:eastAsia="Arial" w:hAnsi="Arial"/>
          <w:b w:val="false"/>
          <w:bCs w:val="false"/>
          <w:i w:val="false"/>
          <w:iCs w:val="false"/>
          <w:color w:val="333333"/>
          <w:sz w:val="22"/>
          <w:szCs w:val="22"/>
        </w:rPr>
        <w:t xml:space="preserve"/>
      </w:r>
    </w:p>
    <w:p>
      <w:r>
        <w:br w:type="page"/>
      </w:r>
    </w:p>
    <w:p>
      <w:pPr>
        <w:pStyle w:val="Heading1"/>
        <w:spacing w:after="150" w:before="300"/>
      </w:pPr>
      <w:r>
        <w:rPr>
          <w:rFonts w:ascii="Arial" w:cs="Arial" w:eastAsia="Arial" w:hAnsi="Arial"/>
        </w:rPr>
        <w:t xml:space="preserve">10. Design Tokens Quick Reference</w:t>
      </w:r>
    </w:p>
    <w:p>
      <w:pPr>
        <w:spacing w:after="150"/>
      </w:pPr>
      <w:r>
        <w:rPr>
          <w:rFonts w:ascii="Arial" w:cs="Arial" w:eastAsia="Arial" w:hAnsi="Arial"/>
          <w:b w:val="false"/>
          <w:bCs w:val="false"/>
          <w:i w:val="false"/>
          <w:iCs w:val="false"/>
          <w:color w:val="333333"/>
          <w:sz w:val="22"/>
          <w:szCs w:val="22"/>
        </w:rPr>
        <w:t xml:space="preserve">For developer handoff. All values defined as design tokens for consistent implementation across the entire app.</w:t>
      </w:r>
    </w:p>
    <w:p>
      <w:pPr>
        <w:pStyle w:val="Heading2"/>
        <w:spacing w:after="150" w:before="300"/>
      </w:pPr>
      <w:r>
        <w:rPr>
          <w:rFonts w:ascii="Arial" w:cs="Arial" w:eastAsia="Arial" w:hAnsi="Arial"/>
        </w:rPr>
        <w:t xml:space="preserve">10.1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Token Name</w:t>
            </w:r>
          </w:p>
        </w:tc>
        <w:tc>
          <w:tcPr>
            <w:tcW w:type="dxa" w:w="18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Light</w:t>
            </w:r>
          </w:p>
        </w:tc>
        <w:tc>
          <w:tcPr>
            <w:tcW w:type="dxa" w:w="18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Dark</w:t>
            </w:r>
          </w:p>
        </w:tc>
        <w:tc>
          <w:tcPr>
            <w:tcW w:type="dxa" w:w="29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color.primary</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#0A3D62</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#5DADE2</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Brand blue, nav bars, headers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color.accent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#1A8A6E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#58D68D</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CTAs, success, health indicators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color.background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#F8F9FA</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#1C1C1E</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Screen backgrounds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color.surface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#FFFFFF</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#2C2C2E</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Cards, elevated elements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color.textPrimary</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#2C3E50</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#F2F2F7</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Body text, primary labels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color.textSecondary</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#95A5A6</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#8E8E93</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Metadata, captions, hints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color.warning</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#F39C12</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#F5B041</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Genuine warnings only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color.error</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#E74C3C</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#EC7063</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True errors only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color.border</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#E5E7EB</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#38383A</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Dividers, card borders</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10.2 Spacing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56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68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spacing.xs</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4pt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Inline icon-to-label gaps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spacing.sm</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8pt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Compact element padding</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spacing.md</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16pt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Card padding, list item gaps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spacing.lg</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24pt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Section gaps within screens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spacing.xl</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32pt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Major section separators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spacing.xxl</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48pt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Screen-level breathing room</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10.3 Radii &amp; Elevation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34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900"/>
            <w:tcBorders>
              <w:top w:val="single" w:color="DDDDDD" w:sz="1"/>
              <w:left w:val="single" w:color="DDDDDD" w:sz="1"/>
              <w:bottom w:val="single" w:color="DDDDDD" w:sz="1"/>
              <w:right w:val="single" w:color="DDDDDD"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radius.sm</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8pt</w:t>
            </w:r>
          </w:p>
        </w:tc>
        <w:tc>
          <w:tcPr>
            <w:tcW w:type="dxa" w:w="3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Badges, small chips, tags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radius.md</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12pt</w:t>
            </w:r>
          </w:p>
        </w:tc>
        <w:tc>
          <w:tcPr>
            <w:tcW w:type="dxa" w:w="3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Buttons, input fields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radius.lg</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16pt</w:t>
            </w:r>
          </w:p>
        </w:tc>
        <w:tc>
          <w:tcPr>
            <w:tcW w:type="dxa" w:w="3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Cards, modals, sheets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radius.full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9999pt</w:t>
            </w:r>
          </w:p>
        </w:tc>
        <w:tc>
          <w:tcPr>
            <w:tcW w:type="dxa" w:w="3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Circular elements, avatars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shadow.card</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2pt 8pt #00000014</w:t>
            </w:r>
          </w:p>
        </w:tc>
        <w:tc>
          <w:tcPr>
            <w:tcW w:type="dxa" w:w="3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 card elevation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shadow.modal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8pt 24pt #0000001F</w:t>
            </w:r>
          </w:p>
        </w:tc>
        <w:tc>
          <w:tcPr>
            <w:tcW w:type="dxa" w:w="3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Modal sheets, overlays</w:t>
            </w:r>
          </w:p>
        </w:tc>
      </w:tr>
    </w:tbl>
    <w:p>
      <w:pPr>
        <w:spacing w:after="150"/>
      </w:pPr>
      <w:r>
        <w:rPr>
          <w:rFonts w:ascii="Arial" w:cs="Arial" w:eastAsia="Arial" w:hAnsi="Arial"/>
          <w:b w:val="false"/>
          <w:bCs w:val="false"/>
          <w:i w:val="false"/>
          <w:iCs w:val="false"/>
          <w:color w:val="333333"/>
          <w:sz w:val="22"/>
          <w:szCs w:val="22"/>
        </w:rPr>
        <w:t xml:space="preserve"/>
      </w:r>
    </w:p>
    <w:p>
      <w:pPr>
        <w:pBdr>
          <w:bottom w:val="single" w:color="1A8A6E" w:sz="4" w:space="1"/>
        </w:pBdr>
        <w:spacing w:after="200"/>
      </w:pPr>
    </w:p>
    <w:p>
      <w:pPr>
        <w:spacing w:after="150"/>
      </w:pPr>
      <w:r>
        <w:rPr>
          <w:rFonts w:ascii="Arial" w:cs="Arial" w:eastAsia="Arial" w:hAnsi="Arial"/>
          <w:b w:val="false"/>
          <w:bCs w:val="false"/>
          <w:i/>
          <w:iCs/>
          <w:color w:val="666666"/>
          <w:sz w:val="22"/>
          <w:szCs w:val="22"/>
        </w:rPr>
        <w:t xml:space="preserve">This document should be treated as the single source of truth for all visual design decisions in PhoneCare. Every screen, component, and interaction should be validated against these guidelines before implementation.</w:t>
      </w:r>
    </w:p>
    <w:p>
      <w:pPr>
        <w:spacing w:after="150"/>
      </w:pPr>
      <w:r>
        <w:rPr>
          <w:rFonts w:ascii="Arial" w:cs="Arial" w:eastAsia="Arial" w:hAnsi="Arial"/>
          <w:b w:val="false"/>
          <w:bCs w:val="false"/>
          <w:i/>
          <w:iCs/>
          <w:color w:val="888888"/>
          <w:sz w:val="22"/>
          <w:szCs w:val="22"/>
        </w:rPr>
        <w:t xml:space="preserve">Research sources: Adapty State of In-App Subscriptions 2026, RevenueCat Subscription App Trends 2026, PMC Systematic Review of Age-Friendly App Design 2025, JMIR Design Guidelines for Older Adults 2023, Apple Human Interface Guidelines, WCAG 2.2 AA standards, color psychology research from IxDF and UXmatters.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PhoneCare — Style Design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3D6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8A6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2026-03-31T21:42:41.998Z</dcterms:created>
  <dcterms:modified xsi:type="dcterms:W3CDTF">2026-03-31T21:42:41.998Z</dcterms:modified>
</cp:coreProperties>
</file>

<file path=docProps/custom.xml><?xml version="1.0" encoding="utf-8"?>
<Properties xmlns="http://schemas.openxmlformats.org/officeDocument/2006/custom-properties" xmlns:vt="http://schemas.openxmlformats.org/officeDocument/2006/docPropsVTypes"/>
</file>