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1F4E3D"/>
          <w:sz w:val="52"/>
          <w:szCs w:val="52"/>
        </w:rPr>
        <w:t xml:space="preserve">Practical Assessment 3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Host Web Application: AgriMarket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fill in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Admission number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fill in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/ class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fill in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fill in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AgriMarket: farmers sell produce directly to buyers (Node.js, Express, MySQL, HTML/CSS/JavaScript)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https://github.com/felistusmwangi03-bit/agrimarket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website</w:t>
            </w:r>
          </w:p>
        </w:tc>
        <w:tc>
          <w:tcPr>
            <w:tcW w:type="dxa" w:w="66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paste your https://....onrender.com address 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Yellow highlighted text marks what you must fill in or insert from your own deployment. Everything else is complete.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1: Hosting platform comparison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AgriMarket is one Express server that serves both the API and the website, and stores data in MySQL. It therefore needs a host that runs Node.js and a MySQL database. Three free options were compared.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326"/>
      </w:tblGrid>
      <w:tr>
        <w:trPr>
          <w:cantSplit/>
          <w:tblHeader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Render (free web service)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Railway (trial, then free plan)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Aiven (free MySQL, database only)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Node.js / Express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(database only)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resources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750 instance hours a month; sleeps after 15 minutes without traffic, about 1 minute to wake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One-time $5 credit for up to 30 days (1 GB RAM), then $1 credit a month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GB RAM, 1 CPU, 1 GB disk, 76 connections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SSL/TLS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managed certificates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HTTPS on generated domains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encrypted connections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deployment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from GitHub on every push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from GitHub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support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Postgres only, expires after 30 days; no MySQL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Databases available during the trial; free plan has very little credit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MySQL; may power off when idle and can be switched back on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drawback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Sleeps when idle; files lost on restart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Trial ends after 30 days, not reliably free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only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Final choice: Render (application) with Aiven (MySQL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compatibility: Render runs the existing Node.js server with npm start and no code rewrite; Aiven provides real MySQL, so the schema and queries work unchanged (the app only needs DB_SSL=true).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Ease of deployment: connect the GitHub repository (a render.yaml file in the project sets everything up), type the database details in the dashboard, and each git push redeploys.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Reliability: Render’s free web service has no expiry date, and Aiven’s free MySQL plan has no stated time limit. The trade-off is that the free web service sleeps after 15 minutes idle, so the first visit after a quiet period takes about a minute; an uptime monitor reduces this.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Sources (free-tier terms checked on 29 October 2026): render.com/docs/free; docs.railway.com/reference/pricing/free-trial; aiven.io/docs/products/mysql/concepts/mysql-free-tier. Free-tier terms change, so recheck before submitting.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2: Domain lookup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domain written in the assessment, www.cdacc.go.ke, returned “Non-existent domain” on both the local network DNS and Google DNS (8.8.8.8). The council’s actual domain is tvetcdacc.go.ke, which was looked up on 29 October 2026 using whois.com and nslookup.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cantSplit/>
          <w:tblHeader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tvetcdacc.go.ke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Registry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KENIC (Registry Domain ID 320195-KENIC)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ICT Authority, Teleposta Towers, 12th Floor, Kenyatta Ave, Nairobi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Creation date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February 2016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February 2027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February 2026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/ DNSSEC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/ unsigned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servers (NS)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ns1.kenet.or.ke, ns2.kenet.or.ke, ns3.kenet.or.ke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record (IP address)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197.136.12.4 (www.tvetcdacc.go.ke is an alias of tvetcdacc.go.ke)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Mail servers (MX)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0: tvetcdacc-go-ke.mail.protection.outlook.com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TXT records</w:t>
            </w:r>
          </w:p>
        </w:tc>
        <w:tc>
          <w:tcPr>
            <w:tcW w:type="dxa" w:w="6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v=spf1 include:spf.protection.outlook.com -all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MS=ms42129984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Observations: the name servers belong to KENET; email runs on Microsoft 365 (the SPF record allows only Microsoft servers to send mail for the domain); the domain expires in about four months and needs renewing; DNSSEC is unsigned, which is a possible security improvement.</w:t>
      </w:r>
    </w:p>
    <w:p>
      <w:pPr>
        <w:keepNext/>
        <w:spacing w:after="60" w:before="120"/>
      </w:pPr>
      <w:r>
        <w:drawing>
          <wp:inline distT="0" distB="0" distL="0" distR="0">
            <wp:extent cx="5334000" cy="1781175"/>
            <wp:effectExtent t="0" r="0" b="0" l="0"/>
            <wp:docPr id="1" name="Figure 1: WHOIS domain information for tvetcdacc.go.ke" descr="Figure 1: WHOIS domain information for tvetcdacc.go.ke" title="Figure 1: WHOIS domain information for tvetcdacc.go.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WHOIS domain information for tvetcdacc.go.ke</w:t>
      </w:r>
    </w:p>
    <w:p>
      <w:pPr>
        <w:keepNext/>
        <w:spacing w:after="60" w:before="120"/>
      </w:pPr>
      <w:r>
        <w:drawing>
          <wp:inline distT="0" distB="0" distL="0" distR="0">
            <wp:extent cx="5334000" cy="2581275"/>
            <wp:effectExtent t="0" r="0" b="0" l="0"/>
            <wp:docPr id="1" name="Figure 2: Raw WHOIS data (registrar, dates, status, name servers)" descr="Figure 2: Raw WHOIS data (registrar, dates, status, name servers)" title="Figure 2: Raw WHOIS data (registrar, dates, status, name serve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Raw WHOIS data (registrar, dates, status, name servers)</w:t>
      </w:r>
    </w:p>
    <w:p>
      <w:pPr>
        <w:keepNext/>
        <w:spacing w:after="60" w:before="120"/>
      </w:pPr>
      <w:r>
        <w:drawing>
          <wp:inline distT="0" distB="0" distL="0" distR="0">
            <wp:extent cx="5334000" cy="3629025"/>
            <wp:effectExtent t="0" r="0" b="0" l="0"/>
            <wp:docPr id="1" name="Figure 3: nslookup for NS, A and MX records" descr="Figure 3: nslookup for NS, A and MX records" title="Figure 3: nslookup for NS, A and MX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nslookup for NS, A and MX records</w:t>
      </w:r>
    </w:p>
    <w:p>
      <w:pPr>
        <w:keepNext/>
        <w:spacing w:after="60" w:before="120"/>
      </w:pPr>
      <w:r>
        <w:drawing>
          <wp:inline distT="0" distB="0" distL="0" distR="0">
            <wp:extent cx="5334000" cy="2533650"/>
            <wp:effectExtent t="0" r="0" b="0" l="0"/>
            <wp:docPr id="1" name="Figure 4: nslookup for TXT records" descr="Figure 4: nslookup for TXT records" title="Figure 4: nslookup for TXT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nslookup for TXT records</w:t>
      </w:r>
    </w:p>
    <w:p>
      <w:pPr>
        <w:keepNext/>
        <w:spacing w:after="60" w:before="120"/>
      </w:pPr>
      <w:r>
        <w:drawing>
          <wp:inline distT="0" distB="0" distL="0" distR="0">
            <wp:extent cx="5334000" cy="3581400"/>
            <wp:effectExtent t="0" r="0" b="0" l="0"/>
            <wp:docPr id="1" name="Figure 5: cdacc.go.ke on the local DNS server (non-existent domain)" descr="Figure 5: cdacc.go.ke on the local DNS server (non-existent domain)" title="Figure 5: cdacc.go.ke on the local DNS server (non-existent do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cdacc.go.ke on the local DNS server (non-existent domain)</w:t>
      </w:r>
    </w:p>
    <w:p>
      <w:pPr>
        <w:keepNext/>
        <w:spacing w:after="60" w:before="120"/>
      </w:pPr>
      <w:r>
        <w:drawing>
          <wp:inline distT="0" distB="0" distL="0" distR="0">
            <wp:extent cx="5334000" cy="1743075"/>
            <wp:effectExtent t="0" r="0" b="0" l="0"/>
            <wp:docPr id="1" name="Figure 6: cdacc.go.ke on Google DNS 8.8.8.8 (non-existent domain)" descr="Figure 6: cdacc.go.ke on Google DNS 8.8.8.8 (non-existent domain)" title="Figure 6: cdacc.go.ke on Google DNS 8.8.8.8 (non-existent do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cdacc.go.ke on Google DNS 8.8.8.8 (non-existent domain)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3: GitHub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was initialised as a Git repository in the project folder, with a .gitignore for sensitive files, a README, and seven meaningful commits, then pushed to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https://github.com/felistusmwangi03-bit/agrimarket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Excludes node_modules/, .env, .env.* (except .env.example), log files and .pem files, so passwords and secrets are never committed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Covers the framework (Node.js 18+, Express 4, MySQL via mysql2, plain HTML/CSS/JS front end), the environment variables table (PORT, DB_HOST, DB_PORT, DB_USER, DB_PASSWORD, DB_NAME, JWT_SECRET, DB_SSL, DB_SKIP_CREATE), local setup with XAMPP, and the deployment steps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 in the repo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docs/ holds the ERD, wireframes, API.md, DATABASE.md, GIT.md, MAINTENANCE.md and test evidence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Commit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cantSplit/>
          <w:tblHeader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 message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documentation, ERD, wireframes and MySQL schema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Express API: auth, products, orders, contact, admin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front end pages, styles and shared JavaScript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automated tests and test evidence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hosting configuration: root scripts and Render blueprint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README and maintenance schedule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Assessment 3 report and GitHub upload script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Commands used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add &lt;files&gt;      (one group of files per commit)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commit -m "&lt;message&gt;"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https://github.com/felistusmwangi03-bit/agrimarket.git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Verification that all files are accessible on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1926"/>
      </w:tblGrid>
      <w:tr>
        <w:trPr>
          <w:cantSplit/>
          <w:tblHeader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Folders backend, frontend, docs and tests are visible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 displays on the repository home page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.gitignore is present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.env file is in the repository (only .env.example)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Files open when clicked (for example backend/server.js)</w:t>
            </w:r>
          </w:p>
        </w:tc>
        <w:tc>
          <w:tcPr>
            <w:tcW w:type="dxa" w:w="19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Screenshot to insert: the GitHub repository page showing the folders and README; the .gitignore file; the output of git log --oneline.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4: Deployment account and configuration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Part A: Database on Aiven (free MySQL)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 account at aiven.io and a project; create a MySQL service on the Free plan and wait until it shows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the Host, Port, User, Password and Database name from the service page (connections use SSL).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the computer, create backend/.env (ignored by Git) with those values plus DB_SSL=true, DB_SKIP_CREATE=true and a JWT_SECRET, then run npm install and npm run setup inside the backend folder. This creates the 7 tables and the sample data.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Part B: Web service on Render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 account at render.com using Sign in with GitHub and allow access to the agrimarket repository.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New, then Blueprint, select the repository (Render reads render.yaml) and type the five database values when asked. Alternatively choose New, then Web Service, and enter the settings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(empty)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build   (installs the backend packages)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start   (runs node server.js in backend)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 path</w:t>
            </w:r>
          </w:p>
        </w:tc>
        <w:tc>
          <w:tcPr>
            <w:tcW w:type="dxa" w:w="6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DB_HOST, DB_PORT, DB_USER, DB_PASSWORD, DB_NAME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Aiven service page (typed in the Render dashboard only)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DB_SSL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Generated by Render (long random text, different from the local one)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NODE_VERSION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6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automatically by Render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No sensitive values in Git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Secrets are held only in the Render and Aiven dashboards. The .gitignore excludes .env, and the repository contains only backend/.env.example with placeholders. Checked with: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ls-files | findstr /i ".env"        (only .env.example appears)</w:t>
      </w:r>
    </w:p>
    <w:p>
      <w:pPr>
        <w:shd w:fill="F2F2F2" w:color="auto" w:val="clear"/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grep -n "DB_PASSWORD"               (only placeholders and documentation)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Screenshot to insert: the Render settings page; the environment variables list (values hidden); the git ls-files result.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5: Deploy and verify the live application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was deployed from GitHub using Render’s Git integration. The build and startup logs were reviewed: a successful deploy shows npm install completing, the line “AgriMarket is running”, and the service status Live.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and startup log result: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 describe what the log showed, for example: build succeeded, no errors, service Live 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Live application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26"/>
        <w:gridCol w:w="1700"/>
      </w:tblGrid>
      <w:tr>
        <w:trPr>
          <w:cantSplit/>
          <w:tblHeader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/api/health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{"server":"ok","database":"ok"}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page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live address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loads with styling and images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F12, Network tab, reload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style.css and app.js return 200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read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Produce Catalogue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products shown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(write)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new buyer account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created, logged in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buyer@agrimarket.co.ke / Password123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Redirected to the catalogue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(write)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to cart and place an order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number shown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width</w:t>
            </w:r>
          </w:p>
        </w:tc>
        <w:tc>
          <w:tcPr>
            <w:tcW w:type="dxa" w:w="28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F12 device toolbar at 375 px</w:t>
            </w:r>
          </w:p>
        </w:tc>
        <w:tc>
          <w:tcPr>
            <w:tcW w:type="dxa" w:w="2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sideways scroll, menu button works</w:t>
            </w:r>
          </w:p>
        </w:tc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3D"/>
          <w:sz w:val="25"/>
          <w:szCs w:val="25"/>
        </w:rPr>
        <w:t xml:space="preserve">If the deployment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 message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find module 'express'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 not installed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command must be npm run build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JWT_SECRET is missing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 not set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JWT_SECRET in Render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ECONNREFUSED / ENOTFOUND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database host or port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Re-copy from Aiven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ER_ACCESS_DENIED_ERROR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user or password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Re-copy from Aiven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SSL / HANDSHAKE error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Encryption not enabled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DB_SSL to true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ER_NO_SUCH_TABLE</w:t>
            </w:r>
          </w:p>
        </w:tc>
        <w:tc>
          <w:tcPr>
            <w:tcW w:type="dxa" w:w="3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Setup not run on the cloud database</w:t>
            </w:r>
          </w:p>
        </w:tc>
        <w:tc>
          <w:tcPr>
            <w:tcW w:type="dxa" w:w="30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npm run setup (Task 4, Part A)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the free service sleeps after 15 minutes idle, so the first request afterwards takes about a minute.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Screenshot to insert: the deploy log, each live test above, and the mobile view.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6: SSL/TLS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Render issues and renews the HTTPS certificate automatically for the onrender.com address, so no manual setup is needed. It was verified with the browser padlock.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cantSplit/>
          <w:tblHeader/>
        </w:trPr>
        <w:tc>
          <w:tcPr>
            <w:tcW w:type="dxa" w:w="4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2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Padlock shown on the https:// address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Shown, no warning</w:t>
            </w:r>
          </w:p>
        </w:tc>
        <w:tc>
          <w:tcPr>
            <w:tcW w:type="dxa" w:w="2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issuer (padlock, Connection is secure, Certificate is valid)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today</w:t>
            </w:r>
          </w:p>
        </w:tc>
        <w:tc>
          <w:tcPr>
            <w:tcW w:type="dxa" w:w="2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issuer and dates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http:// address redirects to https://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connection encrypted (DB_SSL=true, no SSL errors in logs)</w:t>
            </w:r>
          </w:p>
        </w:tc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 Pass / Fail 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Screenshot to insert: the padlock, the certificate details window, and the http:// address redirecting to https://.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7: Monitoring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Monitoring uses Render’s native logging tools, a health check and an external uptime check.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Logs tab and confirm the startup lines and no red error lines.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 traffic (home page, login, catalogue, an order), then search the log for “error” and “500”. No matches means the application runs without errors.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Metrics tab (CPU, memory, response status) and the Events tab (latest deploy is Live).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Health Check Path to /api/health and enable email notifications for failed deploys.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Optionally create a free uptime monitor (for example UptimeRobot) on /api/health every 5 minutes with an email alert.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000"/>
        <w:gridCol w:w="2126"/>
      </w:tblGrid>
      <w:tr>
        <w:trPr>
          <w:cantSplit/>
          <w:tblHeader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Healthy result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Logs tab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in week 1, then weekly</w:t>
            </w:r>
          </w:p>
        </w:tc>
        <w:tc>
          <w:tcPr>
            <w:tcW w:type="dxa" w:w="2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error or 500 lines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2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"database":"ok"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usage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Metrics tab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Well below the free limit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 status</w:t>
            </w:r>
          </w:p>
        </w:tc>
        <w:tc>
          <w:tcPr>
            <w:tcW w:type="dxa" w:w="25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Events tab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every push</w:t>
            </w:r>
          </w:p>
        </w:tc>
        <w:tc>
          <w:tcPr>
            <w:tcW w:type="dxa" w:w="21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deploy is Live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Log check result: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 for example: searched logs for "error" and "500", no matches, date and time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Screenshot to insert: the Logs tab with the startup lines, the log search with no matches, and the Metrics tab.</w:t>
      </w:r>
    </w:p>
    <w:p>
      <w:pPr>
        <w:pStyle w:val="Heading1"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3D"/>
          <w:sz w:val="30"/>
          <w:szCs w:val="30"/>
        </w:rPr>
        <w:t xml:space="preserve">Task 8: Maintenance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26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shd w:fill="E3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often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the database with mysqldump -h HOST -P PORT -u USER -p --ssl-mode=REQUIRED DBNAME &gt; backup-YYYY-MM-DD.sql and store it off the server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Weekly, and before every update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the last 4 weekly backups and 1 monthly backup; delete older ones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Recovery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Test-restore the latest backup into a fresh database and log in with a demo account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Recovery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a bad deploy, roll back in Render (Events, last working deploy); target under 30 minutes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needed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npm outdated then npm update; test locally before pushing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npm audit and fix high or critical issues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Monthly, and on Dependabot alerts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Node.js to the current LTS version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6 to 12 months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user and admin accounts; remove unused ones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Rotate JWT_SECRET and the database password (users log in again)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6 months or after a leak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HTTPS padlock and certificate; confirm no secrets in Git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node tests/run-tests.js after every change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change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the Render logs and open /api/health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in week 1, then weekly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uptime check on /api/health with an email alert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5 minutes (automatic)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5326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database size and connection errors</w:t>
            </w:r>
          </w:p>
        </w:tc>
        <w:tc>
          <w:tcPr>
            <w:tcW w:type="dxa" w:w="2000"/>
            <w:tcBorders>
              <w:top w:val="single" w:color="B7C4BD" w:sz="4"/>
              <w:left w:val="single" w:color="B7C4BD" w:sz="4"/>
              <w:bottom w:val="single" w:color="B7C4BD" w:sz="4"/>
              <w:right w:val="single" w:color="B7C4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AgriMarket - Practical Assessment 3 -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fc9c3341eec31f4887bad45c2d0d7723cda14d.png"/><Relationship Id="rId9" Type="http://schemas.openxmlformats.org/officeDocument/2006/relationships/image" Target="media/1c7545b4b114d2d59ade92070a9d8b25252f3d6d.png"/><Relationship Id="rId10" Type="http://schemas.openxmlformats.org/officeDocument/2006/relationships/image" Target="media/39f02e5b1b35c756c16d5fd7b36e63fadb49cc6c.png"/><Relationship Id="rId11" Type="http://schemas.openxmlformats.org/officeDocument/2006/relationships/image" Target="media/fe32433da137300e403f47744fd06605ed20a9e3.png"/><Relationship Id="rId12" Type="http://schemas.openxmlformats.org/officeDocument/2006/relationships/image" Target="media/eabdabb17a2c99b02321c3d9803402b7e73001ee.png"/><Relationship Id="rId13" Type="http://schemas.openxmlformats.org/officeDocument/2006/relationships/image" Target="media/4c3c6a0f1060238c8152ac9a9fc9d062d071e8f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Assessment 3 - Host Web Application (AgriMarket)</dc:title>
  <cp:lastModifiedBy>Un-named</cp:lastModifiedBy>
  <cp:revision>1</cp:revision>
  <dcterms:created xsi:type="dcterms:W3CDTF">2026-10-29T20:54:11.181Z</dcterms:created>
  <dcterms:modified xsi:type="dcterms:W3CDTF">2026-10-29T20:54:11.181Z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