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395"/>
        <w:gridCol w:w="1395"/>
        <w:gridCol w:w="1590"/>
        <w:gridCol w:w="2910"/>
        <w:gridCol w:w="2265"/>
        <w:tblGridChange w:id="0">
          <w:tblGrid>
            <w:gridCol w:w="2685"/>
            <w:gridCol w:w="1995"/>
            <w:gridCol w:w="1395"/>
            <w:gridCol w:w="1395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ANTONIO CERDA BENAVIDES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67/ NEUMONÍA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INGRESO MED OK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JUANA REBOLLEDO ALFARO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INFLUENZA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29/10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KTR-FONO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IC BRONCOPULMONAR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TRAMITAR AATT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CECILIA GUTIERREZ MANCILLA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 / FX SACRO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29/10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TMT 30/10/25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FUENTES IBAÑEZ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/ CELULITIS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CURACIONES PARTICULARES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BACTERIURIA ASINTOMÁTICA 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MAÑANA 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28/10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AVERIGUAR CONTROL TMT CX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 AJUSTE ANALGESIA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SEPULVEDA VALENZUELA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 / ITU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5/7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D1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AISLAMIENTO METAPNEUMOVIRUS +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SEGUNDO SEPULVEDA PALAVECINOS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/ ITU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(+)  E. COLI SENSIBLE CEFTRIAXONA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INGR-EGR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ZULEMA RODRIGUEZ FIGUEROA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METAPNEUMOVIRUS (+)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 EXAMENES 26/10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LUFINA SANDOVAL ANDRADE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NEUMONÍA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28/10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NEIRA SALDAÑA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47/ NEUMONÍA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HIDRO 3/5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ÁGATA ALARCÓN SIERRA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 BRONCONEUMONÍA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R CSB</w:t>
            </w:r>
          </w:p>
        </w:tc>
      </w:tr>
    </w:tbl>
    <w:p w:rsidR="00000000" w:rsidDel="00000000" w:rsidP="00000000" w:rsidRDefault="00000000" w:rsidRPr="00000000" w14:paraId="0000006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TORRES ROMERO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26/10/2025 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ESPINOZA ULLOA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27/10/2025 BRONQUITIS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ROSAMEL GALLEGOS FLORES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27/10/2025  RECETA ANTIBIÓTICO (retira familiar)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FRANCISCO GALLEGOS FUENTES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27/10/2025 DM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LORENZO INOSTROZA INOSTROZA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27/10/2025 CUIDADOS FIN DE VIDA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GLADYS SUAZO SUAZO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27/10/2025 GASTROENTERITIS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ORTIZ JIMENEZ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27/10/2025 CONSULTA 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UBERLINDA SEPULVEDA ROJAS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27/10/2025 INSUFICIENCIA RENAL AGUDA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JAIME MONCADA PALMA 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27/10/2025 APS POSTRADOS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 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26-27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P79ieriErC4DIp96Pr9dRQw1hA==">CgMxLjA4AHIhMU5Ca0lFdHN2cTFkQnJ4MlpMbUFuYVR6OGZhazA5R3FJ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