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</w:t>
            </w:r>
          </w:p>
          <w:p w:rsidR="00000000" w:rsidDel="00000000" w:rsidP="00000000" w:rsidRDefault="00000000" w:rsidRPr="00000000" w14:paraId="00000012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HIPOSMOLARIDAD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UC (+) E. COLI BLEE. ING MED OK.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+ EV. EXÁMENES 04.10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MIOPATIA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 D.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EV. EXÁMENES 04.10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MARIA TORRES MARTINEZ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/ PNA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07.10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15.10 09:00 HRS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08.10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FILIMÓN SEPÚLVEDA ZAMBRANO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ITU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POLIMICROBIANO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CONVULSIONES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LAB 06.10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MÉDICO? GESTIONAR FORMULARIO PARA TOMA RPR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COFRÉ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DESORIENTACIÓN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PINO PINO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51/ ITU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 BLEE.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02.10 + EGRESO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HILDA MENA ARAYA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BRONCONEUMONIA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+ FONO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MÉDICO OK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 NAVARRETE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ITU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06.10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MEDICO?</w:t>
            </w:r>
          </w:p>
        </w:tc>
      </w:tr>
    </w:tbl>
    <w:p w:rsidR="00000000" w:rsidDel="00000000" w:rsidP="00000000" w:rsidRDefault="00000000" w:rsidRPr="00000000" w14:paraId="0000007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IRIS URREJOLA SALINAS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04.10/ CONTINUA CON PSCV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ROSA SEPÚLVEDA CELEDÓN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05.10/ ICC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5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tblGridChange w:id="0">
          <w:tblGrid>
            <w:gridCol w:w="3134"/>
            <w:gridCol w:w="34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HUMBERTO TORRES LAGOS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(ENTREGAR MEDICAMENTOS)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MELLA MELLA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(ENTREGAR MEDICAMENTOS)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03/10/2025 / REHABILITACIÓN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RETIRO GRAPAS 04/10 OK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ALEXANDRA </w:t>
            </w:r>
            <w:r w:rsidDel="00000000" w:rsidR="00000000" w:rsidRPr="00000000">
              <w:rPr>
                <w:rtl w:val="0"/>
              </w:rPr>
              <w:t xml:space="preserve">MONRROY</w:t>
            </w:r>
            <w:r w:rsidDel="00000000" w:rsidR="00000000" w:rsidRPr="00000000">
              <w:rPr>
                <w:rtl w:val="0"/>
              </w:rPr>
              <w:t xml:space="preserve"> MENDEZ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06.10 (VISITAR DESDE DIA MARTES 07.10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04-05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m6A3hT08NfeuFr9Qk64p1t/yg==">CgMxLjA4AHIhMUxVM2N4VDZ3dDZ5S1dRQndSdnJQZENXSGs0TXUtTnVf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