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1995"/>
        <w:gridCol w:w="1290"/>
        <w:gridCol w:w="1500"/>
        <w:gridCol w:w="1590"/>
        <w:gridCol w:w="2910"/>
        <w:gridCol w:w="2265"/>
        <w:tblGridChange w:id="0">
          <w:tblGrid>
            <w:gridCol w:w="2685"/>
            <w:gridCol w:w="1995"/>
            <w:gridCol w:w="1290"/>
            <w:gridCol w:w="150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MANUEL CANDIA MUÑOZ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PIE DIABETICO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14/09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DE CX OK 16.09 ACUDE POR SUS MEDIOS. 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NORMA PARADA RIQUELME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 / FRACTURA CADERA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13/09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diaria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CULTIVO DE HERIDA (-). CONTROL TMT EN 1 SEMANA CON RX OK 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ZOILA BLANCO LAGOS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 / INFARTO CEREBRAL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 /  FONO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BURGOS QUEZADA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 / ACV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 / FONO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-/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ACTIVAR GES AL ALTA?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Burgos Zúñiga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 / PIE DM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15.09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CX OK. PENDIENTE ATG PRO LIBRE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COMPLETAR ORDEN ECO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GLADYS CRISOSTOMO VERGARA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 / FX PERONE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14.09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KTM- FONO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CON MED TRATANTE SEMANAL. 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TTO SC POR SOBRINAS FUNCIONARIAS</w:t>
            </w:r>
          </w:p>
        </w:tc>
        <w:tc>
          <w:tcPr/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LEONIDES RIVERA CARO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68/ ITU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5/13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 24 D0</w:t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23/09 UROLOGIA HCHM</w:t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AISLAMIENTO CONTACTO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EV. EXÁMENES 11.09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 LUARTE CHANDIA 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 / ACV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 - FONO 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ETT / HOLTER /  NEURO OK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HORA UROLOGIA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 AL 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ERNESTO JARA VALVERDE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74/ CIRROSIS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MANUEL SEPÚLVEDA RIQUELME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78/ ITU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#14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FONO LUNES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CURACIONES POR APS</w:t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+ PROTEUS MIRABILIS SENSIBLE CEFTRIAXONA 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RICARDO FLORES BUSTAMANTE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77/ FX ACETABULO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14/09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23/09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 MARTINEZ RIQUELME 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93 / ACV 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# 16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KNT- FONO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VIGILAR ZONA SACRA (FLICTENA)</w:t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AVERIGUAR ESTADO DE PCTE, EN UE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ACTIVAR GES AL ALTA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MARTA ARIAS MERINO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 / ITU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3/7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#18 D2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LUNES EV FONO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POLIMICROBIANO</w:t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MAÑANA EX CONTROL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MARLENE ESPINOZA FUENTES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 / PIELONEFRITIS 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377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22 D1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+ ECOLI SENSIBLE CEFTRIAXONA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CECILIA MORALES BRIONES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58 / HIPERGLICEMIA 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IMNG / EGRESO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MELANIA FUENTES  FUENTES 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 / EDEMA PULMONAR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PILAR NAVARRETE RIQUELME 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73 / CONVULSIONES 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/ FONO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NEURO 15 DIAS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MARIA REYES ROBLES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93 / HIPONASTREMIA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NEGATIVO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 ENFERMERIA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MUÑOZ MERCADO 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 / PANCREATITIS 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1 / 4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VVO 24 D1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GESTIONAR HORA CX</w:t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 / 09 BIOPSIA HCHM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</w:t>
            </w:r>
          </w:p>
        </w:tc>
      </w:tr>
    </w:tbl>
    <w:p w:rsidR="00000000" w:rsidDel="00000000" w:rsidP="00000000" w:rsidRDefault="00000000" w:rsidRPr="00000000" w14:paraId="0000009B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center"/>
              <w:rPr>
                <w:rFonts w:ascii="Calibri" w:cs="Calibri" w:eastAsia="Calibri" w:hAnsi="Calibri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HECTOR PEREIRA ESPARZA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12/09/2025 APS/ TRAMITAR IC NEURO Y CARDIOLOGIA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MUÑOZ MERCADO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12/09/2025 PANCREATITIS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LUIS VALENZUELA PARRA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12/09/2025  DEPENDENCIA SEVERA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MELANIA FUENTES FUENTES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12/09/2025  EDEMA PULMONAR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ELISA BURGOS JELDRES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12/09/2025  INSUFICIENCIA RENAL AGUDA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MARIA REYES ROBLES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12/09/2025  HIPONATREMIA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CECILIA MORALES BRIONES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12/09/2025 HIPERGLICEMIA</w:t>
            </w:r>
          </w:p>
        </w:tc>
      </w:tr>
      <w:tr>
        <w:trPr>
          <w:cantSplit w:val="0"/>
          <w:trHeight w:val="277.96875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2.96875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 SEPULVEDA BUSTOS 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13/09/2025  SHOCK SEPTICO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LUCIA SALDAÑA PARRA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13/09/2025  PIELONEFRITIS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sz w:val="24"/>
          <w:szCs w:val="24"/>
          <w:rtl w:val="0"/>
        </w:rPr>
        <w:t xml:space="preserve">LAURA BIERNAY MEZA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rtl w:val="0"/>
      </w:rPr>
      <w:t xml:space="preserve">12-13  SEPTIEMBRE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t9z5LAYHaa28axOIHirUpFe+Xw==">CgMxLjA4AHIhMVdScUxLWnBrbDJQMzJjRVVURlhGOTUwdWJhX2FDZDlG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