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5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FERNANDO BUSTOS NAVARRETE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78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6.488.660-6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14/11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24/11/2025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PIE DIABETICO /  AMPUTACIÒN SUPRACONDILEA DERECHA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POR DIAGNÓSTICO ANTES DESCRITO PARA CURACIONES Y KINESIOTERAPIA. EN VISITA DE INGRESO SE OBSERVA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HERIDA QUIRÚRGICA: </w:t>
      </w:r>
      <w:r w:rsidDel="00000000" w:rsidR="00000000" w:rsidRPr="00000000">
        <w:rPr>
          <w:sz w:val="24"/>
          <w:szCs w:val="24"/>
          <w:rtl w:val="0"/>
        </w:rPr>
        <w:t xml:space="preserve">AFRONTADA CON GRAPAS, ESCASO EXUDADO SEROSO, SIN SIGNOS DE INFECCIÒN.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LPP EN ZONA SACRA: </w:t>
      </w:r>
      <w:r w:rsidDel="00000000" w:rsidR="00000000" w:rsidRPr="00000000">
        <w:rPr>
          <w:sz w:val="24"/>
          <w:szCs w:val="24"/>
          <w:rtl w:val="0"/>
        </w:rPr>
        <w:t xml:space="preserve">GII, ESCASO EXUDADO SEROSO, 1X1 CM, TEJIDO GRANULATORIO 100%. SE DERIVA PARA CURACIONES 2-3 VECES POR SEMANA SEGÚN EVOLUCIÓN, HASTA RETIRO DE GRAPAS.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3562350</wp:posOffset>
                </wp:positionH>
                <wp:positionV relativeFrom="paragraph">
                  <wp:posOffset>152401</wp:posOffset>
                </wp:positionV>
                <wp:extent cx="742950" cy="628650"/>
                <wp:effectExtent b="0" l="0" r="0" t="0"/>
                <wp:wrapNone/>
                <wp:docPr id="45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3562350</wp:posOffset>
                </wp:positionH>
                <wp:positionV relativeFrom="paragraph">
                  <wp:posOffset>152401</wp:posOffset>
                </wp:positionV>
                <wp:extent cx="742950" cy="628650"/>
                <wp:effectExtent b="0" l="0" r="0" t="0"/>
                <wp:wrapNone/>
                <wp:docPr id="45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1733550</wp:posOffset>
                </wp:positionH>
                <wp:positionV relativeFrom="paragraph">
                  <wp:posOffset>152401</wp:posOffset>
                </wp:positionV>
                <wp:extent cx="742950" cy="628650"/>
                <wp:effectExtent b="0" l="0" r="0" t="0"/>
                <wp:wrapNone/>
                <wp:docPr id="45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1733550</wp:posOffset>
                </wp:positionH>
                <wp:positionV relativeFrom="paragraph">
                  <wp:posOffset>152401</wp:posOffset>
                </wp:positionV>
                <wp:extent cx="742950" cy="628650"/>
                <wp:effectExtent b="0" l="0" r="0" t="0"/>
                <wp:wrapNone/>
                <wp:docPr id="45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I6xHCvjVJVJId+zOj3TIDzeZcQ==">CgMxLjA4AHIhMTBmd2VFcFVfeFNCcTNmODJDdmduSkpDSzNCZlc0bzVm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