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GUILLERMO CANDIA RIQUELME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5.770.419-5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09-04-2025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20-04-2025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CHOQUE SÉPTICO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 REHABILITACIÓN KINÉSICA Y FONOAUDIOLÓGICA.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LPP SACRA G II</w:t>
      </w:r>
      <w:r w:rsidDel="00000000" w:rsidR="00000000" w:rsidRPr="00000000">
        <w:rPr>
          <w:sz w:val="24"/>
          <w:szCs w:val="24"/>
          <w:rtl w:val="0"/>
        </w:rPr>
        <w:t xml:space="preserve">: LESIÓN DE 5X4 Y 4X2 CM, TEJIDO ESFACELADO 20%, 70% GRANULATORIO 10% NECROSIS HÚMEDA, EXUDADO MODERADO SEROSO.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CALCÁNEO D: </w:t>
      </w:r>
      <w:r w:rsidDel="00000000" w:rsidR="00000000" w:rsidRPr="00000000">
        <w:rPr>
          <w:sz w:val="24"/>
          <w:szCs w:val="24"/>
          <w:rtl w:val="0"/>
        </w:rPr>
        <w:t xml:space="preserve">4X3 CM TEJIDO 100% NECRÓTICO.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4362450</wp:posOffset>
                </wp:positionH>
                <wp:positionV relativeFrom="paragraph">
                  <wp:posOffset>142875</wp:posOffset>
                </wp:positionV>
                <wp:extent cx="901165" cy="800100"/>
                <wp:effectExtent b="0" l="0" r="0" t="0"/>
                <wp:wrapNone/>
                <wp:docPr id="5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4362450</wp:posOffset>
                </wp:positionH>
                <wp:positionV relativeFrom="paragraph">
                  <wp:posOffset>142875</wp:posOffset>
                </wp:positionV>
                <wp:extent cx="901165" cy="800100"/>
                <wp:effectExtent b="0" l="0" r="0" t="0"/>
                <wp:wrapNone/>
                <wp:docPr id="5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165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2047875</wp:posOffset>
                </wp:positionH>
                <wp:positionV relativeFrom="paragraph">
                  <wp:posOffset>142875</wp:posOffset>
                </wp:positionV>
                <wp:extent cx="897698" cy="797022"/>
                <wp:effectExtent b="0" l="0" r="0" t="0"/>
                <wp:wrapNone/>
                <wp:docPr id="5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2047875</wp:posOffset>
                </wp:positionH>
                <wp:positionV relativeFrom="paragraph">
                  <wp:posOffset>142875</wp:posOffset>
                </wp:positionV>
                <wp:extent cx="897698" cy="797022"/>
                <wp:effectExtent b="0" l="0" r="0" t="0"/>
                <wp:wrapNone/>
                <wp:docPr id="5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7698" cy="7970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dEtGWmHC5TdaF6sBSiGj72Q17A==">CgMxLjA4AHIhMWJVN05lSzBtWWxQYldoR3VlamhWWFdkeEtTa3UzRnVq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