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GUILLERMO QUEZADA MENDEZ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7.632.192-2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15/01/2025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20/01/2025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INFECCIÓN DE VÍAS URINARIAS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TRATAMIENTO ENDOVENOSO POR DIAGNÓSTICO ANTES DESCRITO.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SACRA</w:t>
      </w:r>
      <w:r w:rsidDel="00000000" w:rsidR="00000000" w:rsidRPr="00000000">
        <w:rPr>
          <w:sz w:val="24"/>
          <w:szCs w:val="24"/>
          <w:rtl w:val="0"/>
        </w:rPr>
        <w:t xml:space="preserve">: G III, DE 15 X 10 CM, CAVITADA, EXUDADO ABUNDANTE SEROHEMÁTICO, TEJIDO GRANULATORIO 70%, 30% ESFACELO. </w:t>
      </w:r>
      <w:r w:rsidDel="00000000" w:rsidR="00000000" w:rsidRPr="00000000">
        <w:rPr>
          <w:b w:val="1"/>
          <w:sz w:val="24"/>
          <w:szCs w:val="24"/>
          <w:rtl w:val="0"/>
        </w:rPr>
        <w:t xml:space="preserve">LPP TROCANTER I° </w:t>
      </w:r>
      <w:r w:rsidDel="00000000" w:rsidR="00000000" w:rsidRPr="00000000">
        <w:rPr>
          <w:sz w:val="24"/>
          <w:szCs w:val="24"/>
          <w:rtl w:val="0"/>
        </w:rPr>
        <w:t xml:space="preserve">: G III, 5X5 CM, 50% GRANULATORIO, 50 % ESFACELO, EXUDADO ESCASO SEROSO. </w:t>
      </w:r>
      <w:r w:rsidDel="00000000" w:rsidR="00000000" w:rsidRPr="00000000">
        <w:rPr>
          <w:b w:val="1"/>
          <w:sz w:val="24"/>
          <w:szCs w:val="24"/>
          <w:rtl w:val="0"/>
        </w:rPr>
        <w:t xml:space="preserve">TALON D°</w:t>
      </w:r>
      <w:r w:rsidDel="00000000" w:rsidR="00000000" w:rsidRPr="00000000">
        <w:rPr>
          <w:sz w:val="24"/>
          <w:szCs w:val="24"/>
          <w:rtl w:val="0"/>
        </w:rPr>
        <w:t xml:space="preserve">: G II 1X0.5 CM, 90% GRANULATORIO, 10% ESFACELO. </w:t>
      </w:r>
      <w:r w:rsidDel="00000000" w:rsidR="00000000" w:rsidRPr="00000000">
        <w:rPr>
          <w:b w:val="1"/>
          <w:sz w:val="24"/>
          <w:szCs w:val="24"/>
          <w:rtl w:val="0"/>
        </w:rPr>
        <w:t xml:space="preserve">LATERAL ANTEPIERNA</w:t>
      </w:r>
      <w:r w:rsidDel="00000000" w:rsidR="00000000" w:rsidRPr="00000000">
        <w:rPr>
          <w:sz w:val="24"/>
          <w:szCs w:val="24"/>
          <w:rtl w:val="0"/>
        </w:rPr>
        <w:t xml:space="preserve"> D° GII:   SUPERFICIAL 3 X 4 CM, 100% GRANULATORIO. SE  DERIVA PARA CONTINUAR MANEJO  EN APS 2 A 3 VECES POR SEMANA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828675" cy="714375"/>
                <wp:effectExtent b="0" l="0" r="0" t="0"/>
                <wp:wrapNone/>
                <wp:docPr id="47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828675" cy="714375"/>
                <wp:effectExtent b="0" l="0" r="0" t="0"/>
                <wp:wrapNone/>
                <wp:docPr id="47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828675" cy="714375"/>
                <wp:effectExtent b="0" l="0" r="0" t="0"/>
                <wp:wrapNone/>
                <wp:docPr id="47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828675" cy="714375"/>
                <wp:effectExtent b="0" l="0" r="0" t="0"/>
                <wp:wrapNone/>
                <wp:docPr id="47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0x/xorRNTpIC5MTjdVOi9odMA==">CgMxLjA4AHIhMTczbk41ZEtVeExEZ0c0UlEzWDdjVVdpRGk0eE0wekxX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