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-415202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9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NOMBRE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JOSE IBAÑEZ MUÑOZ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83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4.923.151-2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10.03.26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21.03.26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LESIÓN ABRASIVA CODO D°/ ACV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POR DIAGNÓSTICO ANTES DESCRITO PARA KINESIOTERAPIA Y CURACIONES. EN VISITA DE INGRESO SE OBSERVA LESIÓN EN </w:t>
      </w:r>
      <w:r w:rsidDel="00000000" w:rsidR="00000000" w:rsidRPr="00000000">
        <w:rPr>
          <w:sz w:val="24"/>
          <w:szCs w:val="24"/>
          <w:rtl w:val="0"/>
        </w:rPr>
        <w:t xml:space="preserve">CODO I</w:t>
      </w:r>
      <w:r w:rsidDel="00000000" w:rsidR="00000000" w:rsidRPr="00000000">
        <w:rPr>
          <w:sz w:val="24"/>
          <w:szCs w:val="24"/>
          <w:rtl w:val="0"/>
        </w:rPr>
        <w:t xml:space="preserve">° DE 6X6 CM APROX CON FAVORABLE EVOLUCIÓN ACTUALMENTE DE 2X1 CM 70% ESFACELADO Y 30% GRANULATORIO, MODERADO EXUDADO SEROSO, SIN SIGNOS DE INFECCIÓN.SE REALIZA DERIVACION PARA CURACIONES 2-3 VECES POR SEMANA.</w:t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  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3586163</wp:posOffset>
                </wp:positionH>
                <wp:positionV relativeFrom="paragraph">
                  <wp:posOffset>90488</wp:posOffset>
                </wp:positionV>
                <wp:extent cx="876300" cy="762000"/>
                <wp:effectExtent b="0" l="0" r="0" t="0"/>
                <wp:wrapNone/>
                <wp:docPr id="49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3586163</wp:posOffset>
                </wp:positionH>
                <wp:positionV relativeFrom="paragraph">
                  <wp:posOffset>90488</wp:posOffset>
                </wp:positionV>
                <wp:extent cx="876300" cy="762000"/>
                <wp:effectExtent b="0" l="0" r="0" t="0"/>
                <wp:wrapNone/>
                <wp:docPr id="49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1690688</wp:posOffset>
                </wp:positionH>
                <wp:positionV relativeFrom="paragraph">
                  <wp:posOffset>90488</wp:posOffset>
                </wp:positionV>
                <wp:extent cx="876300" cy="762000"/>
                <wp:effectExtent b="0" l="0" r="0" t="0"/>
                <wp:wrapNone/>
                <wp:docPr id="49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1690688</wp:posOffset>
                </wp:positionH>
                <wp:positionV relativeFrom="paragraph">
                  <wp:posOffset>90488</wp:posOffset>
                </wp:positionV>
                <wp:extent cx="876300" cy="762000"/>
                <wp:effectExtent b="0" l="0" r="0" t="0"/>
                <wp:wrapNone/>
                <wp:docPr id="49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  APS CURACIONES:            </w:t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Q2ErH57Cdec+xff5yxOf7aGEjg==">CgMxLjA4AHIhMUtvNHpnNlJycGd6OWV0TjZHcWVjLUhFQ1lXSnpwaDJ1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