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JUAN ASTUDILLO SANCHEZ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6.307.489-6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25-04-2025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05-05-2025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FRACTURA DE CUELLO DE FÉMUR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 CURACIONES Y KINESIOTERAPIA POR DIAGNÓSTICO ANTES DESCRITO. EN VISITA DE INGRESO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HERIDA OPERATORIA EID°: </w:t>
      </w:r>
      <w:r w:rsidDel="00000000" w:rsidR="00000000" w:rsidRPr="00000000">
        <w:rPr>
          <w:sz w:val="24"/>
          <w:szCs w:val="24"/>
          <w:rtl w:val="0"/>
        </w:rPr>
        <w:t xml:space="preserve"> 18 CM, AFRONTADA CON GRAPAS, EXUDADO ESCASO SEROSO, SIN SIGNOS DE INFECCIÓN.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SACRA GII</w:t>
      </w:r>
      <w:r w:rsidDel="00000000" w:rsidR="00000000" w:rsidRPr="00000000">
        <w:rPr>
          <w:sz w:val="24"/>
          <w:szCs w:val="24"/>
          <w:rtl w:val="0"/>
        </w:rPr>
        <w:t xml:space="preserve">: 3X2 CM SUPERFICIAL, TEJIDO 100 GRANULATORIO. </w:t>
      </w:r>
      <w:r w:rsidDel="00000000" w:rsidR="00000000" w:rsidRPr="00000000">
        <w:rPr>
          <w:b w:val="1"/>
          <w:sz w:val="24"/>
          <w:szCs w:val="24"/>
          <w:rtl w:val="0"/>
        </w:rPr>
        <w:t xml:space="preserve">EEII</w:t>
      </w:r>
      <w:r w:rsidDel="00000000" w:rsidR="00000000" w:rsidRPr="00000000">
        <w:rPr>
          <w:sz w:val="24"/>
          <w:szCs w:val="24"/>
          <w:rtl w:val="0"/>
        </w:rPr>
        <w:t xml:space="preserve"> : LPP ZONA LATERAL EXTERNA NO CLASIFICABLES. SE  DERIVA PARA CONTINUAR MANEJO 2-3 VECES POR SEMANA SEGÙN EVOLUCIÒN.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63500</wp:posOffset>
                </wp:positionV>
                <wp:extent cx="1047750" cy="933450"/>
                <wp:effectExtent b="0" l="0" r="0" t="0"/>
                <wp:wrapNone/>
                <wp:docPr id="52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63500</wp:posOffset>
                </wp:positionV>
                <wp:extent cx="1047750" cy="933450"/>
                <wp:effectExtent b="0" l="0" r="0" t="0"/>
                <wp:wrapNone/>
                <wp:docPr id="5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2159000</wp:posOffset>
                </wp:positionH>
                <wp:positionV relativeFrom="paragraph">
                  <wp:posOffset>63500</wp:posOffset>
                </wp:positionV>
                <wp:extent cx="1047750" cy="933450"/>
                <wp:effectExtent b="0" l="0" r="0" t="0"/>
                <wp:wrapNone/>
                <wp:docPr id="5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2159000</wp:posOffset>
                </wp:positionH>
                <wp:positionV relativeFrom="paragraph">
                  <wp:posOffset>63500</wp:posOffset>
                </wp:positionV>
                <wp:extent cx="1047750" cy="933450"/>
                <wp:effectExtent b="0" l="0" r="0" t="0"/>
                <wp:wrapNone/>
                <wp:docPr id="51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</w:t>
      </w:r>
      <w:r w:rsidDel="00000000" w:rsidR="00000000" w:rsidRPr="00000000">
        <w:rPr>
          <w:rtl w:val="0"/>
        </w:rPr>
        <w:t xml:space="preserve">APS CURACIONES: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  <w:t xml:space="preserve">CAE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OCGU7tbE6xfYpVf/NGusCuiyXA==">CgMxLjA4AHIhMXpWWUJBNzZtWjV5VjlpcGlET24zZVNia3ViQlpEcmJW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