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RIQUELME FUENTES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4.829.567-3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10-05-2025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QUEMADURA CODO IZQUIERDO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 CURACIONES POR DIAGNÒSTICO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QUEMADURA CODO IZQUIERDO</w:t>
      </w:r>
      <w:r w:rsidDel="00000000" w:rsidR="00000000" w:rsidRPr="00000000">
        <w:rPr>
          <w:sz w:val="24"/>
          <w:szCs w:val="24"/>
          <w:rtl w:val="0"/>
        </w:rPr>
        <w:t xml:space="preserve">: LESIÓN DE 5X5  CM, ACTUALMENTE TEJIDO ESFACELADO 5%, 50% GRANULATORIO 45% EPITELIZADO, EXUDADO SEROSO ESCASA CANTIDAD. MANEJADO CON TELFA Y PRONTOSAN GEL CON BUENA RESPUESTA.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127000</wp:posOffset>
                </wp:positionV>
                <wp:extent cx="910690" cy="809625"/>
                <wp:effectExtent b="0" l="0" r="0" t="0"/>
                <wp:wrapNone/>
                <wp:docPr id="5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127000</wp:posOffset>
                </wp:positionV>
                <wp:extent cx="910690" cy="809625"/>
                <wp:effectExtent b="0" l="0" r="0" t="0"/>
                <wp:wrapNone/>
                <wp:docPr id="5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690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127000</wp:posOffset>
                </wp:positionV>
                <wp:extent cx="907223" cy="806547"/>
                <wp:effectExtent b="0" l="0" r="0" t="0"/>
                <wp:wrapNone/>
                <wp:docPr id="5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127000</wp:posOffset>
                </wp:positionV>
                <wp:extent cx="907223" cy="806547"/>
                <wp:effectExtent b="0" l="0" r="0" t="0"/>
                <wp:wrapNone/>
                <wp:docPr id="5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223" cy="8065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eI7DqiMq/IwXv0pZ2C53359Vg==">CgMxLjA4AHIhMWl6MTlGU1VpQnhBQS1NTFlzbjE1Qk1CNTlLVHRkMVMz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