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0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ORTEGA LEÓN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816.989-6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10/04/2024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18/04/2024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NEUMONÍA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Usuari</w:t>
      </w:r>
      <w:r w:rsidDel="00000000" w:rsidR="00000000" w:rsidRPr="00000000">
        <w:rPr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ingresa a HODOM HSC</w:t>
      </w:r>
      <w:r w:rsidDel="00000000" w:rsidR="00000000" w:rsidRPr="00000000">
        <w:rPr>
          <w:sz w:val="26"/>
          <w:szCs w:val="26"/>
          <w:rtl w:val="0"/>
        </w:rPr>
        <w:t xml:space="preserve"> para cumplimiento tratamiento ATB EV en ELEAM. Se evidencia LPP sacra GII, con tejido 100% granulatorio, de 2x3 cm, bordes irregulares, actualmente lesión costrosa manejada con linovera. Zona de cadera derecha presenta lesión de 0.2x0.2 cm cavitada de aprox 4 cm con salida de exudado hematopurulento en primera instancia, actualmente contenido seroso en moderada cantidad, sin signos de infección. Se sugiere continuar con curaciones cada 2-3 veces por semana.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...…………………………………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1533525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1533525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4124325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4124325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4652963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4652963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3948113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3948113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5238750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5238750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CADERA DERECHA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2762250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2762250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NO 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KawQXJ4ViMxdc7RftkMSejbxg==">CgMxLjA4AHIhMXZ1dlBQQllBRFlOWHpVYmF3NFZrc2Y4RWxmelY5WlVs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