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-415207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8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LUIS PINCHEIRA ARIAS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7.663.156-5</w:t>
      </w:r>
      <w:r w:rsidDel="00000000" w:rsidR="00000000" w:rsidRPr="00000000">
        <w:rPr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02/01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21/01/2026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FRACTURA EXPUESTA PIERNA D°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TERAPIA KINÉSICA Y CURACIONES. MANTIENE MÚLTIPLES INCISIONES LINEALES AFRONTADAS CON GRAPAS, SIN SIGNOS DE INFECCIÓN + HO 7X5 CM APROX AFRONTADA CON SUTURAS, CON ESCASO EXUDADO SEROSO, 30% ESFACELO 70% TEJIDO NECRÓTICO. SE DERIVA PARA CURACIONES LUNES, MIÉRCOLES Y VIERNES.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  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104777</wp:posOffset>
                </wp:positionV>
                <wp:extent cx="838200" cy="723900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3514725</wp:posOffset>
                </wp:positionH>
                <wp:positionV relativeFrom="paragraph">
                  <wp:posOffset>104777</wp:posOffset>
                </wp:positionV>
                <wp:extent cx="838200" cy="723900"/>
                <wp:effectExtent b="0" l="0" r="0" t="0"/>
                <wp:wrapNone/>
                <wp:docPr id="4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104777</wp:posOffset>
                </wp:positionV>
                <wp:extent cx="838200" cy="723900"/>
                <wp:effectExtent b="0" l="0" r="0" t="0"/>
                <wp:wrapNone/>
                <wp:docPr id="48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1685925</wp:posOffset>
                </wp:positionH>
                <wp:positionV relativeFrom="paragraph">
                  <wp:posOffset>104777</wp:posOffset>
                </wp:positionV>
                <wp:extent cx="838200" cy="723900"/>
                <wp:effectExtent b="0" l="0" r="0" t="0"/>
                <wp:wrapNone/>
                <wp:docPr id="48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8200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t0BpwEhGG4NB5Oer0+lWww7MRQ==">CgMxLjA4AHIhMTlEQURkd19DTmw3S2hpc0ZKMm5FYU1ObGg5OWRvaHNl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