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6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MARIA GUAJARDO SOTO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76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6.826.891-5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25-08-2024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04-09-2024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AMPUTACIÓN SUPRACONDÍLEA IZQUIERDA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CON DIAGNÓSTICO ANTES DESCRITO PARA CURACIONES POR ENFERMERÍA Y REHABILITACIÓN KINÉSICA. EN VISITA DE INGRESO SE PESQUISA HERIDA OPERATORIA DE 15 CM APROX, AFRONTADA CON GRAPAS, EXUDADO MODERADO SEROHEMATICO. LESIÓN 1ER ORTEJO DERECHO 100%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 DE 0.5X0.5 CM APROX. SE DERIVA PARA CONTINUAR CURACIONES CADA 48 HORAS O SEGÚN EVOLUCIÓN HASTA RETIRO DE GRAPAS.  HORA CX GESTIONADA A ESPERA DE LLAMADO PARA ORDEN DE RETIRO DE GRAPAS.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36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36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36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36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DhjWxxLs2I+nHor3UoT6nFjsQw==">CgMxLjA4AHIhMTNNbzdTWThRQ29hMEgyQkU2eVRtbjVYYWI1akR3bTdf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