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-415275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27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MIRIAM ABARZUA NUÑEZ     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47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13.082.456-0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  <w:t xml:space="preserve">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SAN NICOLÁS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07/02/2024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 </w:t>
      </w:r>
      <w:r w:rsidDel="00000000" w:rsidR="00000000" w:rsidRPr="00000000">
        <w:rPr>
          <w:sz w:val="24"/>
          <w:szCs w:val="24"/>
          <w:rtl w:val="0"/>
        </w:rPr>
        <w:t xml:space="preserve">19/02/2024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TU MALIGNO DE FUNDUS GÁSTRICO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Cirugía para curaciones simples de yeyunostomía y administración de tto antibiótico. 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visita de ingreso se pesquisa yeyunostomía insitu, estoma no protruido, piel circundante indemne, sin signos de infección.  Se realizan curaciones cada 48 horas de forma diaria sin complicaciones.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sugiere curaciones interdiarias. 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2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1498600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0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1498600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7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7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5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5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7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6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9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4597400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8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4597400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70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70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1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3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3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4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4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5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4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6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6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INGUINO- GENITAL IZQUIERDA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3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8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9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2692400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2692400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3517900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0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3517900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1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2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3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8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8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C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1739900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9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1739900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9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71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71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FGvHHp4+QafAxtw+nhVCTyv/IQ==">CgMxLjA4AHIhMU9RRGpDZVk3V0JYbm5TN1VhSlE3N19wNC0zYk9wbk14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