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9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NIEVES RIOS ISLA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52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  <w:t xml:space="preserve">11.770.715-6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Dr. José Duran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/08/2023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/0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  <w:t xml:space="preserve">Neumonía- LPP sacra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ingresa a HODOM HSC</w:t>
      </w:r>
      <w:r w:rsidDel="00000000" w:rsidR="00000000" w:rsidRPr="00000000">
        <w:rPr>
          <w:rtl w:val="0"/>
        </w:rPr>
        <w:t xml:space="preserve"> derivada desde medicina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por cuadro de </w:t>
      </w:r>
      <w:r w:rsidDel="00000000" w:rsidR="00000000" w:rsidRPr="00000000">
        <w:rPr>
          <w:rtl w:val="0"/>
        </w:rPr>
        <w:t xml:space="preserve">neumonía,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antecedentes de</w:t>
      </w:r>
      <w:r w:rsidDel="00000000" w:rsidR="00000000" w:rsidRPr="00000000">
        <w:rPr>
          <w:rtl w:val="0"/>
        </w:rPr>
        <w:t xml:space="preserve"> epilepsia, hipotiroidimo, retardo mental grave, dependiente severa hace un año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tl w:val="0"/>
        </w:rPr>
        <w:t xml:space="preserve">Al realizar ingreso a programa se constata LPP sacra grado II, de 12x10 cm, superficial, bordes irregulares, al descubierto, granulada 100%.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Actualmente se están realizando curaciones avanzadas c/48 hrs. Lesión se encuentra con buena evolución, de aproximadamente 3x3 cm, bordes irregulares, tejido esfacelado 80%, granulado 20%, se mantiene superficial, se está tratando con prontosan gel + alginato de calcio, se cubre con gasa no tejida y se fija con apósito transparente adhesivo. 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mantener curaciones cada 48 hrs.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4292600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90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38125" cy="123825"/>
                <wp:effectExtent b="0" l="0" r="0" t="0"/>
                <wp:wrapNone/>
                <wp:docPr id="181343089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u w:val="single"/>
          <w:rtl w:val="0"/>
        </w:rPr>
        <w:t xml:space="preserve">ZONA SACRA.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88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8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8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89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</wp:posOffset>
                </wp:positionV>
                <wp:extent cx="238125" cy="123825"/>
                <wp:effectExtent b="0" l="0" r="0" t="0"/>
                <wp:wrapNone/>
                <wp:docPr id="181343090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25400</wp:posOffset>
                </wp:positionV>
                <wp:extent cx="238125" cy="123825"/>
                <wp:effectExtent b="0" l="0" r="0" t="0"/>
                <wp:wrapNone/>
                <wp:docPr id="181343090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Uh4FCviHqJRvg4CziLyNadPzw==">CgMxLjA4AHIhMXVRR0FMWExrclRLcWxSZDZWRWFCV1lrYkFSVUxvdzVo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