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-415236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41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sz w:val="24"/>
          <w:szCs w:val="24"/>
          <w:rtl w:val="0"/>
        </w:rPr>
        <w:t xml:space="preserve"> RAMIRO MUÑOZ MOLINA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73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rtl w:val="0"/>
        </w:rPr>
        <w:t xml:space="preserve">6163281-6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2</w:t>
      </w:r>
      <w:r w:rsidDel="00000000" w:rsidR="00000000" w:rsidRPr="00000000">
        <w:rPr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/10/2024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 </w:t>
      </w:r>
      <w:r w:rsidDel="00000000" w:rsidR="00000000" w:rsidRPr="00000000">
        <w:rPr>
          <w:sz w:val="24"/>
          <w:szCs w:val="24"/>
          <w:rtl w:val="0"/>
        </w:rPr>
        <w:t xml:space="preserve">31/10/2024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NAC</w:t>
      </w:r>
    </w:p>
    <w:p w:rsidR="00000000" w:rsidDel="00000000" w:rsidP="00000000" w:rsidRDefault="00000000" w:rsidRPr="00000000" w14:paraId="00000009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 INGRESA A HODOM DESDE EL SERVICIO DE MEDICINA PARA CONTINUAR TTO ATB CON DIAGNÓSTICO ANTES DESCRITO.  AL EXAMEN FÍSICO SE EVIDENCIA LPP SACRA GRADO II DE 5 X 4 CM, 100% GRANULATORIO, EXUDADO MODERADA CANTIDAD ASPECTO SEROSO, SIN SIGNOS DE INFECCIÓN. SE DERIVA PARA CONTINUAR CURACIONES 2-3 VECES POR SEMANA SEGÚN EVOLUCIÓN.</w:t>
      </w:r>
    </w:p>
    <w:p w:rsidR="00000000" w:rsidDel="00000000" w:rsidP="00000000" w:rsidRDefault="00000000" w:rsidRPr="00000000" w14:paraId="0000000C">
      <w:pPr>
        <w:tabs>
          <w:tab w:val="left" w:leader="none" w:pos="1605"/>
          <w:tab w:val="left" w:leader="none" w:pos="2565"/>
        </w:tabs>
        <w:spacing w:after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VPP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SI _______  NO 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__X____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</w:t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SI ______ NO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        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SACRA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II                                                                    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</w: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XXXX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3175000</wp:posOffset>
                </wp:positionH>
                <wp:positionV relativeFrom="paragraph">
                  <wp:posOffset>0</wp:posOffset>
                </wp:positionV>
                <wp:extent cx="628650" cy="514350"/>
                <wp:effectExtent b="0" l="0" r="0" t="0"/>
                <wp:wrapNone/>
                <wp:docPr id="415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3175000</wp:posOffset>
                </wp:positionH>
                <wp:positionV relativeFrom="paragraph">
                  <wp:posOffset>0</wp:posOffset>
                </wp:positionV>
                <wp:extent cx="628650" cy="514350"/>
                <wp:effectExtent b="0" l="0" r="0" t="0"/>
                <wp:wrapNone/>
                <wp:docPr id="41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8650" cy="5143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1562100</wp:posOffset>
                </wp:positionH>
                <wp:positionV relativeFrom="paragraph">
                  <wp:posOffset>0</wp:posOffset>
                </wp:positionV>
                <wp:extent cx="628650" cy="514350"/>
                <wp:effectExtent b="0" l="0" r="0" t="0"/>
                <wp:wrapNone/>
                <wp:docPr id="41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1562100</wp:posOffset>
                </wp:positionH>
                <wp:positionV relativeFrom="paragraph">
                  <wp:posOffset>0</wp:posOffset>
                </wp:positionV>
                <wp:extent cx="628650" cy="514350"/>
                <wp:effectExtent b="0" l="0" r="0" t="0"/>
                <wp:wrapNone/>
                <wp:docPr id="41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8650" cy="5143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      APS CURACIONES:            </w:t>
      </w:r>
    </w:p>
    <w:p w:rsidR="00000000" w:rsidDel="00000000" w:rsidP="00000000" w:rsidRDefault="00000000" w:rsidRPr="00000000" w14:paraId="00000019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A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ec9WOVgS+R3/ST6xsyDnaeoHHA==">CgMxLjA4AHIhMU1hay1tYVEtNlpPQWQ2UFBlSkdRTWRoVVV0Mk91Vl83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