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5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ROSA MELLA ESPINOZA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78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5.101.795-1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28/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07/12/2024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FX MEDIAL CADERA IZQUIERDA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POR DIAGNÓSTICO ANTES DESCRITO. ACTUALMENTE SE EVIDENCIA HO DE CADERA I° 3 LESIONES DE 10 CM, 5 CM Y 1 CM LINEAL AFRONTADA CON GRAPAS, CON FAVORABLE EVOLUCIÓN SIN SIGNOS DE INFECCIÓN. SE DERIVA PARA CONTINUAR MANEJO POR APS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742950" cy="628650"/>
                <wp:effectExtent b="0" l="0" r="0" t="0"/>
                <wp:wrapNone/>
                <wp:docPr id="45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742950" cy="628650"/>
                <wp:effectExtent b="0" l="0" r="0" t="0"/>
                <wp:wrapNone/>
                <wp:docPr id="45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742950" cy="628650"/>
                <wp:effectExtent b="0" l="0" r="0" t="0"/>
                <wp:wrapNone/>
                <wp:docPr id="45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742950" cy="628650"/>
                <wp:effectExtent b="0" l="0" r="0" t="0"/>
                <wp:wrapNone/>
                <wp:docPr id="45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I0VyUktZmNCkbvHV44/dRrTxA==">CgMxLjA4AHIhMXMxUTcwM1hFS0tKOU5EdVUwNDVFNkx5eEFUX1c0TENV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