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SEGUNDO RODRIGUEZ MUÑOZ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52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14.277.762-2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04-06-2025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11-06-2025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FX CADERA D° + FX HÚMERO I°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HODOM PARA  REHABILITACIÓN KINÉSICA Y CURACIONES POR DG DESCRITO. EN VISITA DE INGRESO SE EVIDENCIA </w:t>
      </w:r>
      <w:r w:rsidDel="00000000" w:rsidR="00000000" w:rsidRPr="00000000">
        <w:rPr>
          <w:b w:val="1"/>
          <w:sz w:val="24"/>
          <w:szCs w:val="24"/>
          <w:rtl w:val="0"/>
        </w:rPr>
        <w:t xml:space="preserve">HERIDA OPERATORIA CADERA DERECHA: </w:t>
      </w:r>
      <w:r w:rsidDel="00000000" w:rsidR="00000000" w:rsidRPr="00000000">
        <w:rPr>
          <w:sz w:val="24"/>
          <w:szCs w:val="24"/>
          <w:rtl w:val="0"/>
        </w:rPr>
        <w:t xml:space="preserve">15 CM APROX, LINEAL, AFRONTADA CON GRAPAS, EXUDADO ESCASO SEROSO, SIN SIGNOS DE INFECCIÓN. FX HÚMERO I° CON INMOVILIZADOR. SE  DERIVA PARA CONTINUAR MANEJO EN APS 2 A 3 VECES POR SEMANA SEGÚN EVOLUCIÓN.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4010025</wp:posOffset>
                </wp:positionH>
                <wp:positionV relativeFrom="paragraph">
                  <wp:posOffset>0</wp:posOffset>
                </wp:positionV>
                <wp:extent cx="1057275" cy="942975"/>
                <wp:effectExtent b="0" l="0" r="0" t="0"/>
                <wp:wrapNone/>
                <wp:docPr id="52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4010025</wp:posOffset>
                </wp:positionH>
                <wp:positionV relativeFrom="paragraph">
                  <wp:posOffset>0</wp:posOffset>
                </wp:positionV>
                <wp:extent cx="1057275" cy="942975"/>
                <wp:effectExtent b="0" l="0" r="0" t="0"/>
                <wp:wrapNone/>
                <wp:docPr id="52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275" cy="942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1809750</wp:posOffset>
                </wp:positionH>
                <wp:positionV relativeFrom="paragraph">
                  <wp:posOffset>0</wp:posOffset>
                </wp:positionV>
                <wp:extent cx="1057275" cy="942975"/>
                <wp:effectExtent b="0" l="0" r="0" t="0"/>
                <wp:wrapNone/>
                <wp:docPr id="52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1809750</wp:posOffset>
                </wp:positionH>
                <wp:positionV relativeFrom="paragraph">
                  <wp:posOffset>0</wp:posOffset>
                </wp:positionV>
                <wp:extent cx="1057275" cy="942975"/>
                <wp:effectExtent b="0" l="0" r="0" t="0"/>
                <wp:wrapNone/>
                <wp:docPr id="52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275" cy="942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HmYh/qqkepExjqO1FusNKdblbw==">CgMxLjA4AHIhMWVsc2pzSTVPSDUwdklpRnEtSER2TmpDUnE2UlJSb1pa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