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VICTOR RODRIGUEZ CONTRERAS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6.115.884-7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10-06-2025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23-06-2025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NEUMONÍA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REHABILITACIÓN KINÉSICA POR DG DESCRITO. DURANTE ESTANCIA EN VISITAS DE EVALUACIÓN POR ENFERMERÍA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LESIÓN EN CARA INTERNA EII°: </w:t>
      </w:r>
      <w:r w:rsidDel="00000000" w:rsidR="00000000" w:rsidRPr="00000000">
        <w:rPr>
          <w:sz w:val="24"/>
          <w:szCs w:val="24"/>
          <w:rtl w:val="0"/>
        </w:rPr>
        <w:t xml:space="preserve">FLICTENA DRENADA DE 3X2 CM APROX, 10% ESFACELO, 80% GRANULATORIO Y 10% COSTROSO CON ESCASO EXUDADO HEMÁTICO, BORDES ERITEMATOSOS. SE  DERIVA PARA CONTINUAR MANEJO EN APS 2 A 3 VECES POR SEMANA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1066800" cy="952500"/>
                <wp:effectExtent b="0" l="0" r="0" t="0"/>
                <wp:wrapNone/>
                <wp:docPr id="5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1066800" cy="952500"/>
                <wp:effectExtent b="0" l="0" r="0" t="0"/>
                <wp:wrapNone/>
                <wp:docPr id="5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0</wp:posOffset>
                </wp:positionV>
                <wp:extent cx="1066800" cy="952500"/>
                <wp:effectExtent b="0" l="0" r="0" t="0"/>
                <wp:wrapNone/>
                <wp:docPr id="5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0</wp:posOffset>
                </wp:positionV>
                <wp:extent cx="1066800" cy="952500"/>
                <wp:effectExtent b="0" l="0" r="0" t="0"/>
                <wp:wrapNone/>
                <wp:docPr id="5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FiNawsSpwhXr7TMRixTqr9BwA==">CgMxLjA4AHIhMWprX0J1ams4RVFWbGRiaXZCamlIUHpRR2JHd1J1UWE5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