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 CON INFORME DE TAC ENVIADO, CONSULTAR POR INDICACIÓN 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POLICARDIO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MENCIONA DR. FILIPA CON FERIADO LEGAL, SE PRESENTARA CASO A CARDIO DE TURNO, EN ESPERA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RESPUESTA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URGENTE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NTP 26.12/30.12 + EXÁMENES/02.01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FX PERTROCANTERIANA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FIRMAR Y TRAMITAR IC RHB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ROSA CONCHA 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TU CÚPULA VESICAL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DE EXÁMENES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AMP IC Dº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31.12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PROX SEMANA (POR DEFINIR DÍA)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26-12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MED. INTERNA + CX EN 2 SEMANAS C/ DR. BURGOS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TRAMITAR AATT (DOC FIRMADO EN FICHA)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EVALUACIÓN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 FUENTES FUENTES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Dº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29.12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22.01 X APS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TMT DR. MUÑOZ EN 7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Y FIRMAR DOC AATT ANDADOR SIN RUEDA (EN FICHA)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SALVO GODOY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87/ ITU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PROTEUS MIRABILIS + E. COLI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 ELEAM INFORMADO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EXÁMENES 25-12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ROSA BERNALES ESPINOZA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ITU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INGRESO-EGRESO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TEICOPLANINA 10/14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MIDLINE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CONTROL??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MARTA HERMOSILLA ORTIZ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 NEUMONÍA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26-12-25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JUAN CONTRERAS CORREA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4/7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DEXA 2/5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30.12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(EDUCACIÓN)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+ CSB (ORDEN EN FICHA)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29.12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SERGIO FAUNDEZ SEPULVEDA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SHOCK CARDIOGENICO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29.12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EV. FONO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INSTALADO 28.12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CARIO + MED INTERNA Y CARDIO CX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POLI NEURO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2 SEMANAS + CARDIO CX HLH 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FIRMAR DOC. Y GESTIONAR AATT SILLA + COJÍN (EN FICHA)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JOEL PARRA SOTO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60/ HIPONATREMIA CRÓNICA SEVERA -DHC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POR FAMILIAR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DE CONTROL FX + NA Y ESPECÍFICOS PARA CONTROL 29.12 (AYUNO)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JOEL PARRA SOTO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27.12.25/ HIPONATREMIA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MUÑOZ CONTRERAS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28.12.25/ NEUMONÍA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ALDEA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28.12.25/ NEUMONÍA INICIA MARTES 30.12</w:t>
            </w:r>
          </w:p>
        </w:tc>
      </w:tr>
    </w:tbl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DR. </w:t>
      </w:r>
      <w:r w:rsidDel="00000000" w:rsidR="00000000" w:rsidRPr="00000000">
        <w:rPr>
          <w:rtl w:val="0"/>
        </w:rPr>
        <w:t xml:space="preserve">AQUEVEQUE</w:t>
      </w:r>
      <w:r w:rsidDel="00000000" w:rsidR="00000000" w:rsidRPr="00000000">
        <w:rPr>
          <w:rtl w:val="0"/>
        </w:rPr>
        <w:t xml:space="preserve"> REALIZAR INGRESOS-EGRESOS, TELEASISTENCIAS, IC Y FIRMA DE DOCUMENTOS. </w:t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27-28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/Nhwf+WWhoY7/FgCdsd3rLmUw==">CgMxLjA4AHIhMV8yUVRuc0hCd0o2dEx6Y2pjWmZvOEZUUU10aXZkaUst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