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ALBA LETELIER GONZALEZ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94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3.607.033-1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29-04-2025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05-05-2025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CUELLO DE FÉMUR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CURACIONES POR DIAGNÒSTICO ANTES DESCRITO.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HERIDA OPERATORIA EIDº</w:t>
      </w:r>
      <w:r w:rsidDel="00000000" w:rsidR="00000000" w:rsidRPr="00000000">
        <w:rPr>
          <w:sz w:val="24"/>
          <w:szCs w:val="24"/>
          <w:rtl w:val="0"/>
        </w:rPr>
        <w:t xml:space="preserve">: LESIÓN DE 18 CM LINEAL, AFRONTADA CON GRAPAS, EXUDADO MODERADA CANTIDAD ASPECTO SEROSO, BORDES ENROJECIDOS. </w:t>
      </w:r>
      <w:r w:rsidDel="00000000" w:rsidR="00000000" w:rsidRPr="00000000">
        <w:rPr>
          <w:b w:val="1"/>
          <w:sz w:val="24"/>
          <w:szCs w:val="24"/>
          <w:rtl w:val="0"/>
        </w:rPr>
        <w:t xml:space="preserve">LESIÒN ABRASIVA EII</w:t>
      </w:r>
      <w:r w:rsidDel="00000000" w:rsidR="00000000" w:rsidRPr="00000000">
        <w:rPr>
          <w:sz w:val="24"/>
          <w:szCs w:val="24"/>
          <w:rtl w:val="0"/>
        </w:rPr>
        <w:t xml:space="preserve">:  3X2 CM SUPERFICIAL, TEJIDO 100% GRANULATORIO, EXUDADO SEROHEMÁTICO MODERADA CANTIDAD. </w:t>
      </w:r>
      <w:r w:rsidDel="00000000" w:rsidR="00000000" w:rsidRPr="00000000">
        <w:rPr>
          <w:b w:val="1"/>
          <w:sz w:val="24"/>
          <w:szCs w:val="24"/>
          <w:rtl w:val="0"/>
        </w:rPr>
        <w:t xml:space="preserve">LESIÒN PLIEQUE ESI:  </w:t>
      </w:r>
      <w:r w:rsidDel="00000000" w:rsidR="00000000" w:rsidRPr="00000000">
        <w:rPr>
          <w:sz w:val="24"/>
          <w:szCs w:val="24"/>
          <w:rtl w:val="0"/>
        </w:rPr>
        <w:t xml:space="preserve">2X1 CM, 0,5 CM PROFUNDIDAD, TEJIDO GRANULATORIO 70%, 30% ESFACELO, EXUDADO ESCASO SEROSO. SE  DERIVA PARA CONTINUAR MANEJO  EN APS 2 A 3 VECES POR SEMANA SEGÚN EVOLUCIÓN Y/O RETIRO DE CORCHETES (16/05/2025)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4343400</wp:posOffset>
                </wp:positionH>
                <wp:positionV relativeFrom="paragraph">
                  <wp:posOffset>114300</wp:posOffset>
                </wp:positionV>
                <wp:extent cx="920215" cy="819150"/>
                <wp:effectExtent b="0" l="0" r="0" t="0"/>
                <wp:wrapNone/>
                <wp:docPr id="51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4343400</wp:posOffset>
                </wp:positionH>
                <wp:positionV relativeFrom="paragraph">
                  <wp:posOffset>114300</wp:posOffset>
                </wp:positionV>
                <wp:extent cx="920215" cy="819150"/>
                <wp:effectExtent b="0" l="0" r="0" t="0"/>
                <wp:wrapNone/>
                <wp:docPr id="5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0215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114300</wp:posOffset>
                </wp:positionV>
                <wp:extent cx="916748" cy="816072"/>
                <wp:effectExtent b="0" l="0" r="0" t="0"/>
                <wp:wrapNone/>
                <wp:docPr id="5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114300</wp:posOffset>
                </wp:positionV>
                <wp:extent cx="916748" cy="816072"/>
                <wp:effectExtent b="0" l="0" r="0" t="0"/>
                <wp:wrapNone/>
                <wp:docPr id="5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6748" cy="8160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mdeBd3BgCnZjpesrjCp/Hdxwvg==">CgMxLjA4AHIhMURTdjNqV0pJcWlEMDZZbVR1R2s2MzctekxzRngtSVlO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