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AMELIA RAMIREZ PARRA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6.141.381-2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CECOF VALLE HONDO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27/07/2024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FX ACETÁBULO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POR DIAGNÓSTICO ANTES MENCIONADO PARA MANTENER MANEJO POR REHABILITACIÓN, DURANTE SU ESTANCIA EL DÍA 04/07 CURSA CON LPP SACRA GRADO II,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DE 1X1 CM APROX SUPERFICIAL,SIN SIGNOS DE INFECCIÓN,  LA CUAL SE MANEJA  CON DAAC. SE SUGIERE MANTENER CURACIONES 2-3 VECES POR SEMANA.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VVP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SACRA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:II          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142875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YLUInIz0pvAbu+niM08Tn0RKQ==">CgMxLjA4AHIhMUg1dG9ybHZSckkzYUdCWHlnM3c0NU5QOElwWUJNbWkt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