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0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AMÉRICO REYES RODRIGUEZ                               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54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12.045.980-5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APS: </w:t>
      </w:r>
      <w:r w:rsidDel="00000000" w:rsidR="00000000" w:rsidRPr="00000000">
        <w:rPr>
          <w:sz w:val="24"/>
          <w:szCs w:val="24"/>
          <w:rtl w:val="0"/>
        </w:rPr>
        <w:t xml:space="preserve"> CECOF CACHAPOAL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04/03/2024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 </w:t>
      </w:r>
      <w:r w:rsidDel="00000000" w:rsidR="00000000" w:rsidRPr="00000000">
        <w:rPr>
          <w:sz w:val="24"/>
          <w:szCs w:val="24"/>
          <w:rtl w:val="0"/>
        </w:rPr>
        <w:t xml:space="preserve">16/03/2024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ABSCESO CUTANEO, FURUNCULO Y CARBUNCO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</w:t>
      </w:r>
      <w:r w:rsidDel="00000000" w:rsidR="00000000" w:rsidRPr="00000000">
        <w:rPr>
          <w:sz w:val="24"/>
          <w:szCs w:val="24"/>
          <w:rtl w:val="0"/>
        </w:rPr>
        <w:t xml:space="preserve">desde</w:t>
      </w:r>
      <w:r w:rsidDel="00000000" w:rsidR="00000000" w:rsidRPr="00000000">
        <w:rPr>
          <w:sz w:val="24"/>
          <w:szCs w:val="24"/>
          <w:rtl w:val="0"/>
        </w:rPr>
        <w:t xml:space="preserve"> servicio de cirugía HSC para  curaciones avanzadas con diagnóstico antes mencionado. En visita al examen físico se pesquisa lesión de 2,5x1 cm aprox, 80% tejido granulatorio y 20% esfacelo, exudado moderado serohemático, sin signos de infección, tratado con dacc y alginato de calcio con buena evolución. Actualmente con exudado serohemático, tejido cicatricial 50% y 50% granulatorio. Se sugiere mantener curaciones 2-3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7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5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152400</wp:posOffset>
                </wp:positionV>
                <wp:extent cx="390525" cy="276225"/>
                <wp:effectExtent b="0" l="0" r="0" t="0"/>
                <wp:wrapNone/>
                <wp:docPr id="39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...……………………………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NO         .………………………………………………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4305300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4203700</wp:posOffset>
                </wp:positionH>
                <wp:positionV relativeFrom="paragraph">
                  <wp:posOffset>215900</wp:posOffset>
                </wp:positionV>
                <wp:extent cx="390525" cy="276225"/>
                <wp:effectExtent b="0" l="0" r="0" t="0"/>
                <wp:wrapNone/>
                <wp:docPr id="39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203200</wp:posOffset>
                </wp:positionV>
                <wp:extent cx="390525" cy="276225"/>
                <wp:effectExtent b="0" l="0" r="0" t="0"/>
                <wp:wrapNone/>
                <wp:docPr id="39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 NO:          ...…………………………………………………… DRENAJES: SI               NO:        .…………………………………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PIE DIABÉTICO            ULCERA VENOSA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5397500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5981700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9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2882900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zona sacra.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 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40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1358900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NO 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3136900</wp:posOffset>
                </wp:positionH>
                <wp:positionV relativeFrom="paragraph">
                  <wp:posOffset>0</wp:posOffset>
                </wp:positionV>
                <wp:extent cx="390525" cy="276225"/>
                <wp:effectExtent b="0" l="0" r="0" t="0"/>
                <wp:wrapNone/>
                <wp:docPr id="38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052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9.png"/><Relationship Id="rId21" Type="http://schemas.openxmlformats.org/officeDocument/2006/relationships/image" Target="media/image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15.png"/><Relationship Id="rId11" Type="http://schemas.openxmlformats.org/officeDocument/2006/relationships/image" Target="media/image18.png"/><Relationship Id="rId10" Type="http://schemas.openxmlformats.org/officeDocument/2006/relationships/image" Target="media/image20.png"/><Relationship Id="rId13" Type="http://schemas.openxmlformats.org/officeDocument/2006/relationships/image" Target="media/image9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4.png"/><Relationship Id="rId16" Type="http://schemas.openxmlformats.org/officeDocument/2006/relationships/image" Target="media/image21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8kQI1LEfhtwY1qmgDhtQuq+X+w==">CgMxLjA4AHIhMW14aVBZdlNrMDZ2dUdZS0Jtc1R4QzZCLV9pS0Z4ZkUw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