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DIEGO HERNÁNDEZ GODOY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21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21.396.906-4</w:t>
      </w:r>
      <w:r w:rsidDel="00000000" w:rsidR="00000000" w:rsidRPr="00000000">
        <w:rPr>
          <w:sz w:val="26"/>
          <w:szCs w:val="26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19/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27/11/2024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HERIDAS MÚLTIPLES EN TODAS LAS EXTREMIDADES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CURACIONES SIMPLES Y AVANZADAS POR DIAGNÓSTICO ANTES DESCRITO. AL EXAMEN FÍSICO SE EVIDENCIA ABRASIÓN DE 10X5 CM EN ESD, DEDO ANULAR Y MEDIO 1X1 CM Y HO EN RODILLAS BILATERAL AFRONTADO CON SUTURAS, FAVORABLE EVOLUCIÓN, DEMÁS LESIONES EPITELIZADAS. SE DERIVA PARA CONTINUAR MANEJO POR APS, 2-3 VECES POR SEMANA.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0</wp:posOffset>
                </wp:positionV>
                <wp:extent cx="685800" cy="571500"/>
                <wp:effectExtent b="0" l="0" r="0" t="0"/>
                <wp:wrapNone/>
                <wp:docPr id="43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0</wp:posOffset>
                </wp:positionV>
                <wp:extent cx="685800" cy="571500"/>
                <wp:effectExtent b="0" l="0" r="0" t="0"/>
                <wp:wrapNone/>
                <wp:docPr id="43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685800" cy="571500"/>
                <wp:effectExtent b="0" l="0" r="0" t="0"/>
                <wp:wrapNone/>
                <wp:docPr id="43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685800" cy="571500"/>
                <wp:effectExtent b="0" l="0" r="0" t="0"/>
                <wp:wrapNone/>
                <wp:docPr id="43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gXFfb158cnOUu3zFWOwwwnQ2ow==">CgMxLjA4AHIhMTZwSWhIVk8wQ1JoLUJDS1JzcTduZ1liVENXUmt3eWtI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