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0"/>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2">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3">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b w:val="1"/>
          <w:sz w:val="24"/>
          <w:szCs w:val="24"/>
          <w:rtl w:val="0"/>
        </w:rPr>
        <w:t xml:space="preserve"> </w:t>
      </w:r>
      <w:r w:rsidDel="00000000" w:rsidR="00000000" w:rsidRPr="00000000">
        <w:rPr>
          <w:sz w:val="24"/>
          <w:szCs w:val="24"/>
          <w:rtl w:val="0"/>
        </w:rPr>
        <w:t xml:space="preserve">EDUARDO NORAMBUENA HERNÁNDEZ                      </w:t>
      </w:r>
      <w:r w:rsidDel="00000000" w:rsidR="00000000" w:rsidRPr="00000000">
        <w:rPr>
          <w:b w:val="1"/>
          <w:sz w:val="24"/>
          <w:szCs w:val="24"/>
          <w:rtl w:val="0"/>
        </w:rPr>
        <w:t xml:space="preserve">E</w:t>
      </w:r>
      <w:r w:rsidDel="00000000" w:rsidR="00000000" w:rsidRPr="00000000">
        <w:rPr>
          <w:rFonts w:ascii="Calibri" w:cs="Calibri" w:eastAsia="Calibri" w:hAnsi="Calibri"/>
          <w:b w:val="1"/>
          <w:sz w:val="24"/>
          <w:szCs w:val="24"/>
          <w:rtl w:val="0"/>
        </w:rPr>
        <w:t xml:space="preserv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35 AÑOS</w:t>
      </w:r>
      <w:r w:rsidDel="00000000" w:rsidR="00000000" w:rsidRPr="00000000">
        <w:rPr>
          <w:rtl w:val="0"/>
        </w:rPr>
      </w:r>
    </w:p>
    <w:p w:rsidR="00000000" w:rsidDel="00000000" w:rsidP="00000000" w:rsidRDefault="00000000" w:rsidRPr="00000000" w14:paraId="00000005">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17.276.573-4</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11-04-2025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w:t>
      </w:r>
      <w:r w:rsidDel="00000000" w:rsidR="00000000" w:rsidRPr="00000000">
        <w:rPr>
          <w:sz w:val="24"/>
          <w:szCs w:val="24"/>
          <w:rtl w:val="0"/>
        </w:rPr>
        <w:t xml:space="preserve">25-04-2025</w:t>
      </w:r>
    </w:p>
    <w:p w:rsidR="00000000" w:rsidDel="00000000" w:rsidP="00000000" w:rsidRDefault="00000000" w:rsidRPr="00000000" w14:paraId="00000007">
      <w:pPr>
        <w:spacing w:after="0" w:lineRule="auto"/>
        <w:rPr>
          <w:sz w:val="24"/>
          <w:szCs w:val="24"/>
        </w:rPr>
      </w:pPr>
      <w:r w:rsidDel="00000000" w:rsidR="00000000" w:rsidRPr="00000000">
        <w:rPr>
          <w:b w:val="1"/>
          <w:sz w:val="24"/>
          <w:szCs w:val="24"/>
          <w:rtl w:val="0"/>
        </w:rPr>
        <w:t xml:space="preserve">DIAGNÓSTICO</w:t>
      </w:r>
      <w:r w:rsidDel="00000000" w:rsidR="00000000" w:rsidRPr="00000000">
        <w:rPr>
          <w:rFonts w:ascii="Calibri" w:cs="Calibri" w:eastAsia="Calibri" w:hAnsi="Calibri"/>
          <w:b w:val="1"/>
          <w:sz w:val="24"/>
          <w:szCs w:val="24"/>
          <w:rtl w:val="0"/>
        </w:rPr>
        <w:t xml:space="preserve"> MÉDICO: </w:t>
      </w:r>
      <w:r w:rsidDel="00000000" w:rsidR="00000000" w:rsidRPr="00000000">
        <w:rPr>
          <w:sz w:val="24"/>
          <w:szCs w:val="24"/>
          <w:rtl w:val="0"/>
        </w:rPr>
        <w:t xml:space="preserve">ABSCESO GLÚTEO I°</w:t>
      </w:r>
    </w:p>
    <w:p w:rsidR="00000000" w:rsidDel="00000000" w:rsidP="00000000" w:rsidRDefault="00000000" w:rsidRPr="00000000" w14:paraId="00000008">
      <w:pPr>
        <w:spacing w:after="0" w:lineRule="auto"/>
        <w:rPr>
          <w:sz w:val="24"/>
          <w:szCs w:val="24"/>
        </w:rPr>
      </w:pP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A">
      <w:pPr>
        <w:spacing w:after="0" w:lineRule="auto"/>
        <w:jc w:val="both"/>
        <w:rPr>
          <w:sz w:val="24"/>
          <w:szCs w:val="24"/>
        </w:rPr>
      </w:pPr>
      <w:r w:rsidDel="00000000" w:rsidR="00000000" w:rsidRPr="00000000">
        <w:rPr>
          <w:sz w:val="24"/>
          <w:szCs w:val="24"/>
          <w:rtl w:val="0"/>
        </w:rPr>
        <w:t xml:space="preserve">USUARIO INGRESA HODOM PARA  CURACIONES POR DIAGNÓSTICO ANTES DESCRITO. EN VISITA DE INGRESO SE EVIDENCIA </w:t>
      </w:r>
      <w:r w:rsidDel="00000000" w:rsidR="00000000" w:rsidRPr="00000000">
        <w:rPr>
          <w:b w:val="1"/>
          <w:sz w:val="24"/>
          <w:szCs w:val="24"/>
          <w:rtl w:val="0"/>
        </w:rPr>
        <w:t xml:space="preserve">HERIDA OPERATORIA: </w:t>
      </w:r>
      <w:r w:rsidDel="00000000" w:rsidR="00000000" w:rsidRPr="00000000">
        <w:rPr>
          <w:sz w:val="24"/>
          <w:szCs w:val="24"/>
          <w:rtl w:val="0"/>
        </w:rPr>
        <w:t xml:space="preserve">10 CM APROX,</w:t>
      </w:r>
      <w:r w:rsidDel="00000000" w:rsidR="00000000" w:rsidRPr="00000000">
        <w:rPr>
          <w:b w:val="1"/>
          <w:sz w:val="24"/>
          <w:szCs w:val="24"/>
          <w:rtl w:val="0"/>
        </w:rPr>
        <w:t xml:space="preserve"> </w:t>
      </w:r>
      <w:r w:rsidDel="00000000" w:rsidR="00000000" w:rsidRPr="00000000">
        <w:rPr>
          <w:sz w:val="24"/>
          <w:szCs w:val="24"/>
          <w:rtl w:val="0"/>
        </w:rPr>
        <w:t xml:space="preserve">AFRONTADA CON SUTURAS CON DRENAJE PENROSE, CON MALA EVOLUCIÓN DEHISCENTE EN TOTALIDAD, CX REFIERE CIERRE SERÁ POR SEGUNDA INTENCIÓN, POR LO CUAL DEBE SEGUIR CURACIONES AVANZADAS, ACTUALMENTE SIN SIGNOS DE INFECCIÓN CON  EXUDADO EN ABUNDANTE CANTIDAD SEROHEMATICO. SE DERIVA PARA CONTINUAR MANEJO EN APS IDEALMENTE DIARIO. </w:t>
      </w:r>
    </w:p>
    <w:p w:rsidR="00000000" w:rsidDel="00000000" w:rsidP="00000000" w:rsidRDefault="00000000" w:rsidRPr="00000000" w14:paraId="0000000B">
      <w:pPr>
        <w:spacing w:after="0" w:lineRule="auto"/>
        <w:jc w:val="both"/>
        <w:rPr>
          <w:sz w:val="24"/>
          <w:szCs w:val="24"/>
        </w:rPr>
      </w:pPr>
      <w:r w:rsidDel="00000000" w:rsidR="00000000" w:rsidRPr="00000000">
        <w:rPr>
          <w:rtl w:val="0"/>
        </w:rPr>
      </w:r>
    </w:p>
    <w:p w:rsidR="00000000" w:rsidDel="00000000" w:rsidP="00000000" w:rsidRDefault="00000000" w:rsidRPr="00000000" w14:paraId="0000000C">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3">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3898900</wp:posOffset>
                </wp:positionH>
                <wp:positionV relativeFrom="paragraph">
                  <wp:posOffset>0</wp:posOffset>
                </wp:positionV>
                <wp:extent cx="1057275" cy="942975"/>
                <wp:effectExtent b="0" l="0" r="0" t="0"/>
                <wp:wrapNone/>
                <wp:docPr id="522"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3898900</wp:posOffset>
                </wp:positionH>
                <wp:positionV relativeFrom="paragraph">
                  <wp:posOffset>0</wp:posOffset>
                </wp:positionV>
                <wp:extent cx="1057275" cy="942975"/>
                <wp:effectExtent b="0" l="0" r="0" t="0"/>
                <wp:wrapNone/>
                <wp:docPr id="52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57275" cy="942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47625</wp:posOffset>
                </wp:positionV>
                <wp:extent cx="1057275" cy="942975"/>
                <wp:effectExtent b="0" l="0" r="0" t="0"/>
                <wp:wrapNone/>
                <wp:docPr id="521"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47625</wp:posOffset>
                </wp:positionV>
                <wp:extent cx="1057275" cy="942975"/>
                <wp:effectExtent b="0" l="0" r="0" t="0"/>
                <wp:wrapNone/>
                <wp:docPr id="52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57275" cy="942975"/>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POSTRADOS:                                  APS CURACIONES:            </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E">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20">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RjjxDkOYxPAux7q9gETKX9gDmA==">CgMxLjA4AHIhMXhlVFBMUU9qMElINkRVM3pFRFFzMkZMVDVObTlBaDBP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