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ELBA RIQUELME GONZALEZ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91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3608260-7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VALLE HONDO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06/12/2023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tl w:val="0"/>
        </w:rPr>
        <w:t xml:space="preserve"> HERNIA INGUINAL DERECHA ESTRANGULADA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Usuaria con antecedentes de demencia senil, hipotiroidismo, operación de fx muñeca derecha 2010. Derivada desde servicio de cirugía para continuar con curaciones avanzadas por aps.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Herida operatoria abdominal: Se trata de herida operatoria dehiscente en zona medial. tamaño 15cm de largo aprox, dehiscencia de 5 cm aprox, exudado moderado seroso, tejido granulatorio 70%, esfacelo 30%, bordes sanos. tratada con alginato de calcio.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LPP sacra grado II: se trata de lesión de 1x1,5 cm aprox, bordes sanos, tejido granulado 100%, en continua contaminación con orina, exudado moderado seroso, tratada con dacc.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Se sugiere continuar con curaciones interdiarias. 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   SNG SI             NO...…………………………………………………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 IV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 IV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177800</wp:posOffset>
                </wp:positionV>
                <wp:extent cx="361950" cy="2476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215900</wp:posOffset>
                </wp:positionV>
                <wp:extent cx="361950" cy="2476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215900</wp:posOffset>
                </wp:positionV>
                <wp:extent cx="361950" cy="2476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215900</wp:posOffset>
                </wp:positionV>
                <wp:extent cx="361950" cy="2476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215900</wp:posOffset>
                </wp:positionV>
                <wp:extent cx="361950" cy="2476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CUIDADOS PALIATIV</w:t>
      </w: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30.png"/><Relationship Id="rId41" Type="http://schemas.openxmlformats.org/officeDocument/2006/relationships/image" Target="media/image25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3.png"/><Relationship Id="rId16" Type="http://schemas.openxmlformats.org/officeDocument/2006/relationships/image" Target="media/image34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Y+gbSULyVVcDjK1cGVeqmz83g==">CgMxLjA4AHIhMTk0eWZHbFdCaERxbUxIekJpMUpYM1VJX0RFREI4QVNP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